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650118847"/>
        <w:docPartObj>
          <w:docPartGallery w:val="Cover Pages"/>
          <w:docPartUnique/>
        </w:docPartObj>
      </w:sdtPr>
      <w:sdtEndPr>
        <w:rPr>
          <w:rFonts w:asciiTheme="majorHAnsi" w:eastAsiaTheme="majorEastAsia" w:hAnsiTheme="majorHAnsi" w:cstheme="majorBidi"/>
          <w:sz w:val="36"/>
          <w:szCs w:val="36"/>
        </w:rPr>
      </w:sdtEndPr>
      <w:sdtContent>
        <w:p w:rsidR="006151A5" w:rsidRDefault="006151A5">
          <w:r>
            <w:rPr>
              <w:noProof/>
            </w:rPr>
            <mc:AlternateContent>
              <mc:Choice Requires="wpg">
                <w:drawing>
                  <wp:anchor distT="0" distB="0" distL="114300" distR="114300" simplePos="0" relativeHeight="251659264" behindDoc="1" locked="0" layoutInCell="1" allowOverlap="1">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853884892"/>
                                    <w:dataBinding w:prefixMappings="xmlns:ns0='http://purl.org/dc/elements/1.1/' xmlns:ns1='http://schemas.openxmlformats.org/package/2006/metadata/core-properties' " w:xpath="/ns1:coreProperties[1]/ns0:creator[1]" w:storeItemID="{6C3C8BC8-F283-45AE-878A-BAB7291924A1}"/>
                                    <w:text/>
                                  </w:sdtPr>
                                  <w:sdtEndPr/>
                                  <w:sdtContent>
                                    <w:p w:rsidR="00BF79E5" w:rsidRDefault="00BF79E5">
                                      <w:pPr>
                                        <w:pStyle w:val="NoSpacing"/>
                                        <w:spacing w:before="120"/>
                                        <w:jc w:val="center"/>
                                        <w:rPr>
                                          <w:color w:val="FFFFFF" w:themeColor="background1"/>
                                        </w:rPr>
                                      </w:pPr>
                                      <w:r>
                                        <w:rPr>
                                          <w:color w:val="FFFFFF" w:themeColor="background1"/>
                                        </w:rPr>
                                        <w:t>21/03/2018</w:t>
                                      </w:r>
                                    </w:p>
                                  </w:sdtContent>
                                </w:sdt>
                                <w:p w:rsidR="00BF79E5" w:rsidRDefault="00F32992">
                                  <w:pPr>
                                    <w:pStyle w:val="NoSpacing"/>
                                    <w:spacing w:before="120"/>
                                    <w:jc w:val="center"/>
                                    <w:rPr>
                                      <w:color w:val="FFFFFF" w:themeColor="background1"/>
                                    </w:rPr>
                                  </w:pPr>
                                  <w:sdt>
                                    <w:sdtPr>
                                      <w:rPr>
                                        <w:caps/>
                                        <w:color w:val="FFFFFF" w:themeColor="background1"/>
                                      </w:rPr>
                                      <w:alias w:val="Company"/>
                                      <w:tag w:val=""/>
                                      <w:id w:val="-1967031068"/>
                                      <w:dataBinding w:prefixMappings="xmlns:ns0='http://schemas.openxmlformats.org/officeDocument/2006/extended-properties' " w:xpath="/ns0:Properties[1]/ns0:Company[1]" w:storeItemID="{6668398D-A668-4E3E-A5EB-62B293D839F1}"/>
                                      <w:text/>
                                    </w:sdtPr>
                                    <w:sdtEndPr/>
                                    <w:sdtContent>
                                      <w:r w:rsidR="00BF79E5">
                                        <w:rPr>
                                          <w:caps/>
                                          <w:color w:val="FFFFFF" w:themeColor="background1"/>
                                        </w:rPr>
                                        <w:t xml:space="preserve">Private SECTOR COMMISSION OF GUYANA </w:t>
                                      </w:r>
                                      <w:proofErr w:type="gramStart"/>
                                      <w:r w:rsidR="00BF79E5">
                                        <w:rPr>
                                          <w:caps/>
                                          <w:color w:val="FFFFFF" w:themeColor="background1"/>
                                        </w:rPr>
                                        <w:t>LTD.</w:t>
                                      </w:r>
                                    </w:sdtContent>
                                  </w:sdt>
                                  <w:r w:rsidR="00BF79E5">
                                    <w:rPr>
                                      <w:color w:val="FFFFFF" w:themeColor="background1"/>
                                    </w:rPr>
                                    <w:t>  </w:t>
                                  </w:r>
                                  <w:sdt>
                                    <w:sdtPr>
                                      <w:rPr>
                                        <w:color w:val="FFFFFF" w:themeColor="background1"/>
                                      </w:rPr>
                                      <w:alias w:val="Address"/>
                                      <w:tag w:val=""/>
                                      <w:id w:val="-2127072878"/>
                                      <w:dataBinding w:prefixMappings="xmlns:ns0='http://schemas.microsoft.com/office/2006/coverPageProps' " w:xpath="/ns0:CoverPageProperties[1]/ns0:CompanyAddress[1]" w:storeItemID="{55AF091B-3C7A-41E3-B477-F2FDAA23CFDA}"/>
                                      <w:text/>
                                    </w:sdtPr>
                                    <w:sdtEndPr/>
                                    <w:sdtContent>
                                      <w:r w:rsidR="00BF79E5" w:rsidRPr="006151A5">
                                        <w:rPr>
                                          <w:color w:val="FFFFFF" w:themeColor="background1"/>
                                        </w:rPr>
                                        <w:t>157 WATERLOO STREET</w:t>
                                      </w:r>
                                      <w:proofErr w:type="gramEnd"/>
                                      <w:r w:rsidR="00BF79E5" w:rsidRPr="006151A5">
                                        <w:rPr>
                                          <w:color w:val="FFFFFF" w:themeColor="background1"/>
                                        </w:rPr>
                                        <w:t>, GEORGETOWN GUYANA.</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B9BD5" w:themeColor="accent1"/>
                                      <w:sz w:val="72"/>
                                      <w:szCs w:val="72"/>
                                    </w:rPr>
                                    <w:alias w:val="Title"/>
                                    <w:tag w:val=""/>
                                    <w:id w:val="1198594005"/>
                                    <w:dataBinding w:prefixMappings="xmlns:ns0='http://purl.org/dc/elements/1.1/' xmlns:ns1='http://schemas.openxmlformats.org/package/2006/metadata/core-properties' " w:xpath="/ns1:coreProperties[1]/ns0:title[1]" w:storeItemID="{6C3C8BC8-F283-45AE-878A-BAB7291924A1}"/>
                                    <w:text/>
                                  </w:sdtPr>
                                  <w:sdtEndPr/>
                                  <w:sdtContent>
                                    <w:p w:rsidR="00BF79E5" w:rsidRDefault="00BF79E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PRIVATE SECTOR COMMISSION “ACTION PLAN FOR THE SUSTAINABLE DEVELOPMENT OF GUYANA”</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xmlns:w15="http://schemas.microsoft.com/office/word/2012/wordml">
                <w:pict>
                  <v:group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6RtcQA&#10;AADcAAAADwAAAGRycy9kb3ducmV2LnhtbERPTWvCQBC9C/0PyxR6M5tWaTW6ighCERFM68HbkJ1m&#10;02ZnQ3Ybo7/eFQq9zeN9znzZ21p01PrKsYLnJAVBXDhdcang82MznIDwAVlj7ZgUXMjDcvEwmGOm&#10;3ZkP1OWhFDGEfYYKTAhNJqUvDFn0iWuII/flWoshwraUusVzDLe1fEnTV2mx4thgsKG1oeIn/7UK&#10;tt9vo9x0q+462tPRuOPutFl7pZ4e+9UMRKA+/Iv/3O86zp+O4f5MvE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ukbXEAAAA3AAAAA8AAAAAAAAAAAAAAAAAmAIAAGRycy9k&#10;b3ducmV2LnhtbFBLBQYAAAAABAAEAPUAAACJAwAAAAA=&#10;" fillcolor="#5b9bd5 [3204]" stroked="f" strokeweight="1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KQg8QA&#10;AADcAAAADwAAAGRycy9kb3ducmV2LnhtbERPTWvCQBC9C/0PyxS8FN0obampq4gi1CLFxly8jdlp&#10;NpidDdlV47/vFgre5vE+ZzrvbC0u1PrKsYLRMAFBXDhdcakg368HbyB8QNZYOyYFN/Iwnz30pphq&#10;d+VvumShFDGEfYoKTAhNKqUvDFn0Q9cQR+7HtRZDhG0pdYvXGG5rOU6SV2mx4thgsKGloeKUna2C&#10;LF/lRwrPk8+vw8bt8iez2447pfqP3eIdRKAu3MX/7g8d509e4O+ZeIGc/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CkIPEAAAA3AAAAA8AAAAAAAAAAAAAAAAAmAIAAGRycy9k&#10;b3ducmV2LnhtbFBLBQYAAAAABAAEAPUAAACJAwAAAAA=&#10;" fillcolor="#5b9bd5 [3204]" stroked="f" strokeweight="1pt">
                      <v:textbox inset="36pt,57.6pt,36pt,36pt">
                        <w:txbxContent>
                          <w:sdt>
                            <w:sdtPr>
                              <w:rPr>
                                <w:color w:val="FFFFFF" w:themeColor="background1"/>
                              </w:rPr>
                              <w:alias w:val="Author"/>
                              <w:tag w:val=""/>
                              <w:id w:val="-853884892"/>
                              <w:dataBinding w:prefixMappings="xmlns:ns0='http://purl.org/dc/elements/1.1/' xmlns:ns1='http://schemas.openxmlformats.org/package/2006/metadata/core-properties' " w:xpath="/ns1:coreProperties[1]/ns0:creator[1]" w:storeItemID="{6C3C8BC8-F283-45AE-878A-BAB7291924A1}"/>
                              <w:text/>
                            </w:sdtPr>
                            <w:sdtEndPr/>
                            <w:sdtContent>
                              <w:p w:rsidR="00BF79E5" w:rsidRDefault="00BF79E5">
                                <w:pPr>
                                  <w:pStyle w:val="NoSpacing"/>
                                  <w:spacing w:before="120"/>
                                  <w:jc w:val="center"/>
                                  <w:rPr>
                                    <w:color w:val="FFFFFF" w:themeColor="background1"/>
                                  </w:rPr>
                                </w:pPr>
                                <w:r>
                                  <w:rPr>
                                    <w:color w:val="FFFFFF" w:themeColor="background1"/>
                                  </w:rPr>
                                  <w:t>21/03/2018</w:t>
                                </w:r>
                              </w:p>
                            </w:sdtContent>
                          </w:sdt>
                          <w:p w:rsidR="00BF79E5" w:rsidRDefault="002D7FAA">
                            <w:pPr>
                              <w:pStyle w:val="NoSpacing"/>
                              <w:spacing w:before="120"/>
                              <w:jc w:val="center"/>
                              <w:rPr>
                                <w:color w:val="FFFFFF" w:themeColor="background1"/>
                              </w:rPr>
                            </w:pPr>
                            <w:sdt>
                              <w:sdtPr>
                                <w:rPr>
                                  <w:caps/>
                                  <w:color w:val="FFFFFF" w:themeColor="background1"/>
                                </w:rPr>
                                <w:alias w:val="Company"/>
                                <w:tag w:val=""/>
                                <w:id w:val="-1967031068"/>
                                <w:dataBinding w:prefixMappings="xmlns:ns0='http://schemas.openxmlformats.org/officeDocument/2006/extended-properties' " w:xpath="/ns0:Properties[1]/ns0:Company[1]" w:storeItemID="{6668398D-A668-4E3E-A5EB-62B293D839F1}"/>
                                <w:text/>
                              </w:sdtPr>
                              <w:sdtEndPr/>
                              <w:sdtContent>
                                <w:r w:rsidR="00BF79E5">
                                  <w:rPr>
                                    <w:caps/>
                                    <w:color w:val="FFFFFF" w:themeColor="background1"/>
                                  </w:rPr>
                                  <w:t>Private SECTOR COMMISSION OF GUYANA LTD.</w:t>
                                </w:r>
                              </w:sdtContent>
                            </w:sdt>
                            <w:r w:rsidR="00BF79E5">
                              <w:rPr>
                                <w:color w:val="FFFFFF" w:themeColor="background1"/>
                              </w:rPr>
                              <w:t>  </w:t>
                            </w:r>
                            <w:sdt>
                              <w:sdtPr>
                                <w:rPr>
                                  <w:color w:val="FFFFFF" w:themeColor="background1"/>
                                </w:rPr>
                                <w:alias w:val="Address"/>
                                <w:tag w:val=""/>
                                <w:id w:val="-2127072878"/>
                                <w:dataBinding w:prefixMappings="xmlns:ns0='http://schemas.microsoft.com/office/2006/coverPageProps' " w:xpath="/ns0:CoverPageProperties[1]/ns0:CompanyAddress[1]" w:storeItemID="{55AF091B-3C7A-41E3-B477-F2FDAA23CFDA}"/>
                                <w:text/>
                              </w:sdtPr>
                              <w:sdtEndPr/>
                              <w:sdtContent>
                                <w:r w:rsidR="00BF79E5" w:rsidRPr="006151A5">
                                  <w:rPr>
                                    <w:color w:val="FFFFFF" w:themeColor="background1"/>
                                  </w:rPr>
                                  <w:t>157 WATERLOO STREET, GEORGETOWN GUYANA.</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5B9BD5" w:themeColor="accent1"/>
                                <w:sz w:val="72"/>
                                <w:szCs w:val="72"/>
                              </w:rPr>
                              <w:alias w:val="Title"/>
                              <w:tag w:val=""/>
                              <w:id w:val="1198594005"/>
                              <w:dataBinding w:prefixMappings="xmlns:ns0='http://purl.org/dc/elements/1.1/' xmlns:ns1='http://schemas.openxmlformats.org/package/2006/metadata/core-properties' " w:xpath="/ns1:coreProperties[1]/ns0:title[1]" w:storeItemID="{6C3C8BC8-F283-45AE-878A-BAB7291924A1}"/>
                              <w:text/>
                            </w:sdtPr>
                            <w:sdtEndPr/>
                            <w:sdtContent>
                              <w:p w:rsidR="00BF79E5" w:rsidRDefault="00BF79E5">
                                <w:pPr>
                                  <w:pStyle w:val="NoSpacing"/>
                                  <w:jc w:val="center"/>
                                  <w:rPr>
                                    <w:rFonts w:asciiTheme="majorHAnsi" w:eastAsiaTheme="majorEastAsia" w:hAnsiTheme="majorHAnsi" w:cstheme="majorBidi"/>
                                    <w:caps/>
                                    <w:color w:val="5B9BD5" w:themeColor="accent1"/>
                                    <w:sz w:val="72"/>
                                    <w:szCs w:val="72"/>
                                  </w:rPr>
                                </w:pPr>
                                <w:r>
                                  <w:rPr>
                                    <w:rFonts w:asciiTheme="majorHAnsi" w:eastAsiaTheme="majorEastAsia" w:hAnsiTheme="majorHAnsi" w:cstheme="majorBidi"/>
                                    <w:caps/>
                                    <w:color w:val="5B9BD5" w:themeColor="accent1"/>
                                    <w:sz w:val="72"/>
                                    <w:szCs w:val="72"/>
                                  </w:rPr>
                                  <w:t>PRIVATE SECTOR COMMISSION “ACTION PLAN FOR THE SUSTAINABLE DEVELOPMENT OF GUYANA”</w:t>
                                </w:r>
                              </w:p>
                            </w:sdtContent>
                          </w:sdt>
                        </w:txbxContent>
                      </v:textbox>
                    </v:shape>
                    <w10:wrap anchorx="page" anchory="page"/>
                  </v:group>
                </w:pict>
              </mc:Fallback>
            </mc:AlternateContent>
          </w:r>
        </w:p>
        <w:p w:rsidR="006151A5" w:rsidRDefault="006151A5">
          <w:pPr>
            <w:rPr>
              <w:rFonts w:asciiTheme="majorHAnsi" w:eastAsiaTheme="majorEastAsia" w:hAnsiTheme="majorHAnsi" w:cstheme="majorBidi"/>
              <w:sz w:val="36"/>
              <w:szCs w:val="36"/>
            </w:rPr>
          </w:pPr>
          <w:r>
            <w:rPr>
              <w:rFonts w:asciiTheme="majorHAnsi" w:eastAsiaTheme="majorEastAsia" w:hAnsiTheme="majorHAnsi" w:cstheme="majorBidi"/>
              <w:sz w:val="36"/>
              <w:szCs w:val="36"/>
            </w:rPr>
            <w:br w:type="page"/>
          </w:r>
        </w:p>
      </w:sdtContent>
    </w:sdt>
    <w:p w:rsidR="00C06BC1" w:rsidRPr="003B58FF" w:rsidRDefault="00C06BC1" w:rsidP="006151A5">
      <w:pPr>
        <w:jc w:val="both"/>
        <w:rPr>
          <w:rFonts w:ascii="Times New Roman" w:hAnsi="Times New Roman" w:cs="Times New Roman"/>
          <w:sz w:val="24"/>
        </w:rPr>
      </w:pPr>
      <w:r w:rsidRPr="003B58FF">
        <w:rPr>
          <w:rFonts w:ascii="Times New Roman" w:hAnsi="Times New Roman" w:cs="Times New Roman"/>
          <w:sz w:val="24"/>
        </w:rPr>
        <w:lastRenderedPageBreak/>
        <w:t xml:space="preserve">The Private Sector Commission’s Action Plan for the Sustainable Development of Guyana has been attached to this cover page for your perusal and comments. </w:t>
      </w:r>
    </w:p>
    <w:p w:rsidR="00C06BC1" w:rsidRPr="003B58FF" w:rsidRDefault="00C06BC1" w:rsidP="006151A5">
      <w:pPr>
        <w:jc w:val="both"/>
        <w:rPr>
          <w:rFonts w:ascii="Times New Roman" w:hAnsi="Times New Roman" w:cs="Times New Roman"/>
          <w:sz w:val="24"/>
        </w:rPr>
      </w:pPr>
      <w:r w:rsidRPr="003B58FF">
        <w:rPr>
          <w:rFonts w:ascii="Times New Roman" w:hAnsi="Times New Roman" w:cs="Times New Roman"/>
          <w:sz w:val="24"/>
        </w:rPr>
        <w:t>This Action Plan comprises of Actions o</w:t>
      </w:r>
      <w:r w:rsidR="00364D12" w:rsidRPr="003B58FF">
        <w:rPr>
          <w:rFonts w:ascii="Times New Roman" w:hAnsi="Times New Roman" w:cs="Times New Roman"/>
          <w:sz w:val="24"/>
        </w:rPr>
        <w:t xml:space="preserve">r Recommended Policy Options and Proposed Public-Private Dialogues to provide clarity </w:t>
      </w:r>
      <w:r w:rsidR="006151A5">
        <w:rPr>
          <w:rFonts w:ascii="Times New Roman" w:hAnsi="Times New Roman" w:cs="Times New Roman"/>
          <w:sz w:val="24"/>
        </w:rPr>
        <w:t>and</w:t>
      </w:r>
      <w:r w:rsidR="00364D12" w:rsidRPr="003B58FF">
        <w:rPr>
          <w:rFonts w:ascii="Times New Roman" w:hAnsi="Times New Roman" w:cs="Times New Roman"/>
          <w:sz w:val="24"/>
        </w:rPr>
        <w:t xml:space="preserve"> details on the specific actions outlined.</w:t>
      </w:r>
    </w:p>
    <w:p w:rsidR="00703D2B" w:rsidRDefault="00364D12" w:rsidP="006151A5">
      <w:pPr>
        <w:jc w:val="both"/>
        <w:rPr>
          <w:rFonts w:ascii="Times New Roman" w:hAnsi="Times New Roman" w:cs="Times New Roman"/>
          <w:sz w:val="24"/>
        </w:rPr>
      </w:pPr>
      <w:r w:rsidRPr="003B58FF">
        <w:rPr>
          <w:rFonts w:ascii="Times New Roman" w:hAnsi="Times New Roman" w:cs="Times New Roman"/>
          <w:sz w:val="24"/>
        </w:rPr>
        <w:t xml:space="preserve">These recommendations have been made </w:t>
      </w:r>
      <w:r w:rsidR="00AA0948" w:rsidRPr="003B58FF">
        <w:rPr>
          <w:rFonts w:ascii="Times New Roman" w:hAnsi="Times New Roman" w:cs="Times New Roman"/>
          <w:sz w:val="24"/>
        </w:rPr>
        <w:t>to address issues</w:t>
      </w:r>
      <w:r w:rsidR="006151A5">
        <w:rPr>
          <w:rFonts w:ascii="Times New Roman" w:hAnsi="Times New Roman" w:cs="Times New Roman"/>
          <w:sz w:val="24"/>
        </w:rPr>
        <w:t xml:space="preserve"> affecting</w:t>
      </w:r>
      <w:r w:rsidR="00AA0948" w:rsidRPr="003B58FF">
        <w:rPr>
          <w:rFonts w:ascii="Times New Roman" w:hAnsi="Times New Roman" w:cs="Times New Roman"/>
          <w:sz w:val="24"/>
        </w:rPr>
        <w:t xml:space="preserve"> the Business Community over the last two decades</w:t>
      </w:r>
      <w:r w:rsidR="00703D2B">
        <w:rPr>
          <w:rFonts w:ascii="Times New Roman" w:hAnsi="Times New Roman" w:cs="Times New Roman"/>
          <w:sz w:val="24"/>
        </w:rPr>
        <w:t xml:space="preserve"> which, if addressed, can lead to development of Guyana entirely</w:t>
      </w:r>
      <w:r w:rsidR="00AA0948" w:rsidRPr="003B58FF">
        <w:rPr>
          <w:rFonts w:ascii="Times New Roman" w:hAnsi="Times New Roman" w:cs="Times New Roman"/>
          <w:sz w:val="24"/>
        </w:rPr>
        <w:t xml:space="preserve">. </w:t>
      </w:r>
    </w:p>
    <w:p w:rsidR="00AA0948" w:rsidRPr="003B58FF" w:rsidRDefault="00AA0948" w:rsidP="006151A5">
      <w:pPr>
        <w:jc w:val="both"/>
        <w:rPr>
          <w:rFonts w:ascii="Times New Roman" w:hAnsi="Times New Roman" w:cs="Times New Roman"/>
          <w:sz w:val="24"/>
        </w:rPr>
      </w:pPr>
      <w:r w:rsidRPr="003B58FF">
        <w:rPr>
          <w:rFonts w:ascii="Times New Roman" w:hAnsi="Times New Roman" w:cs="Times New Roman"/>
          <w:sz w:val="24"/>
        </w:rPr>
        <w:t>In summary, what the Commission has down was to review past documents, important reports and conversations to develop and bring forward unimplemented solutions.</w:t>
      </w:r>
    </w:p>
    <w:p w:rsidR="00AA0948" w:rsidRPr="003B58FF" w:rsidRDefault="00AA0948" w:rsidP="006151A5">
      <w:pPr>
        <w:jc w:val="both"/>
        <w:rPr>
          <w:rFonts w:ascii="Times New Roman" w:hAnsi="Times New Roman" w:cs="Times New Roman"/>
          <w:sz w:val="24"/>
        </w:rPr>
      </w:pPr>
      <w:r w:rsidRPr="003B58FF">
        <w:rPr>
          <w:rFonts w:ascii="Times New Roman" w:hAnsi="Times New Roman" w:cs="Times New Roman"/>
          <w:sz w:val="24"/>
        </w:rPr>
        <w:t>The PSC Action Plan for the Sustainable Devel</w:t>
      </w:r>
      <w:r w:rsidR="00E87500">
        <w:rPr>
          <w:rFonts w:ascii="Times New Roman" w:hAnsi="Times New Roman" w:cs="Times New Roman"/>
          <w:sz w:val="24"/>
        </w:rPr>
        <w:t>opment of Guyana can be</w:t>
      </w:r>
      <w:r w:rsidRPr="003B58FF">
        <w:rPr>
          <w:rFonts w:ascii="Times New Roman" w:hAnsi="Times New Roman" w:cs="Times New Roman"/>
          <w:sz w:val="24"/>
        </w:rPr>
        <w:t xml:space="preserve"> traced </w:t>
      </w:r>
      <w:r w:rsidR="00E87500">
        <w:rPr>
          <w:rFonts w:ascii="Times New Roman" w:hAnsi="Times New Roman" w:cs="Times New Roman"/>
          <w:sz w:val="24"/>
        </w:rPr>
        <w:t xml:space="preserve">directly </w:t>
      </w:r>
      <w:r w:rsidRPr="003B58FF">
        <w:rPr>
          <w:rFonts w:ascii="Times New Roman" w:hAnsi="Times New Roman" w:cs="Times New Roman"/>
          <w:sz w:val="24"/>
        </w:rPr>
        <w:t>to the reports below:</w:t>
      </w:r>
    </w:p>
    <w:p w:rsidR="00AA0948" w:rsidRPr="003B58FF" w:rsidRDefault="00AA0948" w:rsidP="006151A5">
      <w:pPr>
        <w:pStyle w:val="ListParagraph"/>
        <w:numPr>
          <w:ilvl w:val="0"/>
          <w:numId w:val="1"/>
        </w:numPr>
        <w:jc w:val="both"/>
        <w:rPr>
          <w:rFonts w:ascii="Times New Roman" w:hAnsi="Times New Roman" w:cs="Times New Roman"/>
          <w:sz w:val="24"/>
        </w:rPr>
      </w:pPr>
      <w:r w:rsidRPr="003B58FF">
        <w:rPr>
          <w:rFonts w:ascii="Times New Roman" w:hAnsi="Times New Roman" w:cs="Times New Roman"/>
          <w:sz w:val="24"/>
        </w:rPr>
        <w:t>National Development Strategy for Guyana 2000</w:t>
      </w:r>
    </w:p>
    <w:p w:rsidR="00AA0948" w:rsidRPr="003B58FF" w:rsidRDefault="00AA0948" w:rsidP="006151A5">
      <w:pPr>
        <w:pStyle w:val="ListParagraph"/>
        <w:numPr>
          <w:ilvl w:val="0"/>
          <w:numId w:val="1"/>
        </w:numPr>
        <w:jc w:val="both"/>
        <w:rPr>
          <w:rFonts w:ascii="Times New Roman" w:hAnsi="Times New Roman" w:cs="Times New Roman"/>
          <w:sz w:val="24"/>
        </w:rPr>
      </w:pPr>
      <w:r w:rsidRPr="003B58FF">
        <w:rPr>
          <w:rFonts w:ascii="Times New Roman" w:hAnsi="Times New Roman" w:cs="Times New Roman"/>
          <w:sz w:val="24"/>
        </w:rPr>
        <w:t xml:space="preserve">National Competitiveness Strategy </w:t>
      </w:r>
      <w:r w:rsidR="00F317AF" w:rsidRPr="003B58FF">
        <w:rPr>
          <w:rFonts w:ascii="Times New Roman" w:hAnsi="Times New Roman" w:cs="Times New Roman"/>
          <w:sz w:val="24"/>
        </w:rPr>
        <w:t>2006</w:t>
      </w:r>
    </w:p>
    <w:p w:rsidR="00F317AF" w:rsidRPr="003B58FF" w:rsidRDefault="00F317AF" w:rsidP="006151A5">
      <w:pPr>
        <w:pStyle w:val="ListParagraph"/>
        <w:numPr>
          <w:ilvl w:val="0"/>
          <w:numId w:val="1"/>
        </w:numPr>
        <w:jc w:val="both"/>
        <w:rPr>
          <w:rFonts w:ascii="Times New Roman" w:hAnsi="Times New Roman" w:cs="Times New Roman"/>
          <w:sz w:val="24"/>
        </w:rPr>
      </w:pPr>
      <w:r w:rsidRPr="003B58FF">
        <w:rPr>
          <w:rFonts w:ascii="Times New Roman" w:hAnsi="Times New Roman" w:cs="Times New Roman"/>
          <w:sz w:val="24"/>
        </w:rPr>
        <w:t>Low Carbon Development Strategy 2009</w:t>
      </w:r>
    </w:p>
    <w:p w:rsidR="00F317AF" w:rsidRPr="003B58FF" w:rsidRDefault="00F317AF" w:rsidP="006151A5">
      <w:pPr>
        <w:pStyle w:val="ListParagraph"/>
        <w:numPr>
          <w:ilvl w:val="0"/>
          <w:numId w:val="1"/>
        </w:numPr>
        <w:jc w:val="both"/>
        <w:rPr>
          <w:rFonts w:ascii="Times New Roman" w:hAnsi="Times New Roman" w:cs="Times New Roman"/>
          <w:sz w:val="24"/>
        </w:rPr>
      </w:pPr>
      <w:r w:rsidRPr="003B58FF">
        <w:rPr>
          <w:rFonts w:ascii="Times New Roman" w:hAnsi="Times New Roman" w:cs="Times New Roman"/>
          <w:sz w:val="24"/>
        </w:rPr>
        <w:t>National Economic Forum 2013</w:t>
      </w:r>
    </w:p>
    <w:p w:rsidR="00F317AF" w:rsidRPr="003B58FF" w:rsidRDefault="00F317AF" w:rsidP="006151A5">
      <w:pPr>
        <w:pStyle w:val="ListParagraph"/>
        <w:numPr>
          <w:ilvl w:val="0"/>
          <w:numId w:val="1"/>
        </w:numPr>
        <w:jc w:val="both"/>
        <w:rPr>
          <w:rFonts w:ascii="Times New Roman" w:hAnsi="Times New Roman" w:cs="Times New Roman"/>
          <w:sz w:val="24"/>
        </w:rPr>
      </w:pPr>
      <w:r w:rsidRPr="003B58FF">
        <w:rPr>
          <w:rFonts w:ascii="Times New Roman" w:hAnsi="Times New Roman" w:cs="Times New Roman"/>
          <w:sz w:val="24"/>
        </w:rPr>
        <w:t>Guyana Business Summit 2017</w:t>
      </w:r>
    </w:p>
    <w:p w:rsidR="00F317AF" w:rsidRDefault="00F317AF" w:rsidP="006151A5">
      <w:pPr>
        <w:jc w:val="both"/>
        <w:rPr>
          <w:rFonts w:ascii="Times New Roman" w:hAnsi="Times New Roman" w:cs="Times New Roman"/>
          <w:sz w:val="24"/>
        </w:rPr>
      </w:pPr>
      <w:r w:rsidRPr="003B58FF">
        <w:rPr>
          <w:rFonts w:ascii="Times New Roman" w:hAnsi="Times New Roman" w:cs="Times New Roman"/>
          <w:sz w:val="24"/>
        </w:rPr>
        <w:t xml:space="preserve">We are hopeful that a </w:t>
      </w:r>
      <w:r w:rsidR="008C09CA" w:rsidRPr="003B58FF">
        <w:rPr>
          <w:rFonts w:ascii="Times New Roman" w:hAnsi="Times New Roman" w:cs="Times New Roman"/>
          <w:sz w:val="24"/>
        </w:rPr>
        <w:t xml:space="preserve">permanent </w:t>
      </w:r>
      <w:r w:rsidRPr="003B58FF">
        <w:rPr>
          <w:rFonts w:ascii="Times New Roman" w:hAnsi="Times New Roman" w:cs="Times New Roman"/>
          <w:sz w:val="24"/>
        </w:rPr>
        <w:t xml:space="preserve">Institutional Mechanism </w:t>
      </w:r>
      <w:r w:rsidR="008C09CA" w:rsidRPr="003B58FF">
        <w:rPr>
          <w:rFonts w:ascii="Times New Roman" w:hAnsi="Times New Roman" w:cs="Times New Roman"/>
          <w:sz w:val="24"/>
        </w:rPr>
        <w:t>to host Public-</w:t>
      </w:r>
      <w:r w:rsidR="00E87500">
        <w:rPr>
          <w:rFonts w:ascii="Times New Roman" w:hAnsi="Times New Roman" w:cs="Times New Roman"/>
          <w:sz w:val="24"/>
        </w:rPr>
        <w:t>Private Dialogues can be created</w:t>
      </w:r>
      <w:r w:rsidR="008C09CA" w:rsidRPr="003B58FF">
        <w:rPr>
          <w:rFonts w:ascii="Times New Roman" w:hAnsi="Times New Roman" w:cs="Times New Roman"/>
          <w:sz w:val="24"/>
        </w:rPr>
        <w:t xml:space="preserve"> so that we can have in-depth discussions with our Government, Political Opposition, Trade Unions and Civil Society Representatives</w:t>
      </w:r>
      <w:r w:rsidRPr="003B58FF">
        <w:rPr>
          <w:rFonts w:ascii="Times New Roman" w:hAnsi="Times New Roman" w:cs="Times New Roman"/>
          <w:sz w:val="24"/>
        </w:rPr>
        <w:t xml:space="preserve"> </w:t>
      </w:r>
      <w:r w:rsidR="008C09CA" w:rsidRPr="003B58FF">
        <w:rPr>
          <w:rFonts w:ascii="Times New Roman" w:hAnsi="Times New Roman" w:cs="Times New Roman"/>
          <w:sz w:val="24"/>
        </w:rPr>
        <w:t>for Guyana’s sustainable development.</w:t>
      </w:r>
    </w:p>
    <w:p w:rsidR="00F85DA7" w:rsidRDefault="00F85DA7" w:rsidP="006151A5">
      <w:pPr>
        <w:jc w:val="both"/>
        <w:rPr>
          <w:rFonts w:ascii="Times New Roman" w:hAnsi="Times New Roman" w:cs="Times New Roman"/>
          <w:sz w:val="24"/>
        </w:rPr>
      </w:pPr>
    </w:p>
    <w:p w:rsidR="00F85DA7" w:rsidRDefault="00F85DA7" w:rsidP="006151A5">
      <w:pPr>
        <w:jc w:val="both"/>
        <w:rPr>
          <w:rFonts w:ascii="Times New Roman" w:hAnsi="Times New Roman" w:cs="Times New Roman"/>
          <w:sz w:val="24"/>
        </w:rPr>
      </w:pPr>
    </w:p>
    <w:p w:rsidR="00F85DA7" w:rsidRDefault="00F85DA7" w:rsidP="006151A5">
      <w:pPr>
        <w:jc w:val="both"/>
        <w:rPr>
          <w:rFonts w:ascii="Times New Roman" w:hAnsi="Times New Roman" w:cs="Times New Roman"/>
          <w:sz w:val="24"/>
        </w:rPr>
      </w:pPr>
    </w:p>
    <w:p w:rsidR="00F85DA7" w:rsidRDefault="00F85DA7" w:rsidP="006151A5">
      <w:pPr>
        <w:jc w:val="both"/>
        <w:rPr>
          <w:rFonts w:ascii="Times New Roman" w:hAnsi="Times New Roman" w:cs="Times New Roman"/>
          <w:sz w:val="24"/>
        </w:rPr>
      </w:pPr>
    </w:p>
    <w:p w:rsidR="00F85DA7" w:rsidRDefault="00F85DA7" w:rsidP="006151A5">
      <w:pPr>
        <w:jc w:val="both"/>
        <w:rPr>
          <w:rFonts w:ascii="Times New Roman" w:hAnsi="Times New Roman" w:cs="Times New Roman"/>
          <w:sz w:val="24"/>
        </w:rPr>
      </w:pPr>
    </w:p>
    <w:p w:rsidR="00F85DA7" w:rsidRDefault="00F85DA7" w:rsidP="006151A5">
      <w:pPr>
        <w:jc w:val="both"/>
        <w:rPr>
          <w:rFonts w:ascii="Times New Roman" w:hAnsi="Times New Roman" w:cs="Times New Roman"/>
          <w:sz w:val="24"/>
        </w:rPr>
      </w:pPr>
    </w:p>
    <w:p w:rsidR="00F85DA7" w:rsidRPr="003B58FF" w:rsidRDefault="00F85DA7" w:rsidP="006151A5">
      <w:pPr>
        <w:jc w:val="both"/>
        <w:rPr>
          <w:rFonts w:ascii="Times New Roman" w:hAnsi="Times New Roman" w:cs="Times New Roman"/>
          <w:sz w:val="24"/>
        </w:rPr>
      </w:pPr>
    </w:p>
    <w:p w:rsidR="008C09CA" w:rsidRPr="003B58FF" w:rsidRDefault="008C09CA" w:rsidP="006151A5">
      <w:pPr>
        <w:jc w:val="both"/>
        <w:rPr>
          <w:rFonts w:ascii="Times New Roman" w:hAnsi="Times New Roman" w:cs="Times New Roman"/>
          <w:sz w:val="24"/>
        </w:rPr>
      </w:pPr>
      <w:r w:rsidRPr="003B58FF">
        <w:rPr>
          <w:rFonts w:ascii="Times New Roman" w:hAnsi="Times New Roman" w:cs="Times New Roman"/>
          <w:sz w:val="24"/>
        </w:rPr>
        <w:lastRenderedPageBreak/>
        <w:t>Areas addressed by the Private Sector Commission’s Action Plan for Sustainable Development for Guyana:</w:t>
      </w:r>
    </w:p>
    <w:p w:rsidR="008C09CA" w:rsidRPr="003B58FF" w:rsidRDefault="008C09CA"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Economic Stability</w:t>
      </w:r>
    </w:p>
    <w:p w:rsidR="008C09CA" w:rsidRPr="003B58FF" w:rsidRDefault="008C09CA"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Export Markets/Trade</w:t>
      </w:r>
    </w:p>
    <w:p w:rsidR="008C09CA" w:rsidRPr="003B58FF" w:rsidRDefault="008C09CA"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Competition and Consumer Protection Policy</w:t>
      </w:r>
    </w:p>
    <w:p w:rsidR="008C09CA" w:rsidRPr="003B58FF" w:rsidRDefault="008C09CA"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Taxation Policy</w:t>
      </w:r>
    </w:p>
    <w:p w:rsidR="008C09CA" w:rsidRPr="003B58FF" w:rsidRDefault="008C09CA"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Export Promotion and Facilitation</w:t>
      </w:r>
    </w:p>
    <w:p w:rsidR="008C09CA" w:rsidRPr="003B58FF" w:rsidRDefault="008C09CA"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Access to Finance</w:t>
      </w:r>
    </w:p>
    <w:p w:rsidR="008C09CA" w:rsidRPr="003B58FF" w:rsidRDefault="008C09CA"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Human Capital Development</w:t>
      </w:r>
    </w:p>
    <w:p w:rsidR="008C09CA" w:rsidRPr="003B58FF" w:rsidRDefault="008C09CA"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Business Development Services</w:t>
      </w:r>
    </w:p>
    <w:p w:rsidR="008C09CA" w:rsidRPr="003B58FF" w:rsidRDefault="000B0448"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Infrastructure</w:t>
      </w:r>
    </w:p>
    <w:p w:rsidR="000B0448" w:rsidRPr="003B58FF" w:rsidRDefault="000B0448"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Energy</w:t>
      </w:r>
    </w:p>
    <w:p w:rsidR="000B0448" w:rsidRPr="003B58FF" w:rsidRDefault="000B0448"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Bureaucratic Procedures</w:t>
      </w:r>
    </w:p>
    <w:p w:rsidR="000B0448" w:rsidRPr="003B58FF" w:rsidRDefault="000B0448"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Land and Property Markets</w:t>
      </w:r>
    </w:p>
    <w:p w:rsidR="000B0448" w:rsidRPr="003B58FF" w:rsidRDefault="000B0448" w:rsidP="006151A5">
      <w:pPr>
        <w:pStyle w:val="ListParagraph"/>
        <w:numPr>
          <w:ilvl w:val="0"/>
          <w:numId w:val="3"/>
        </w:numPr>
        <w:spacing w:after="0" w:line="240" w:lineRule="auto"/>
        <w:jc w:val="both"/>
        <w:rPr>
          <w:rFonts w:ascii="Times New Roman" w:hAnsi="Times New Roman" w:cs="Times New Roman"/>
          <w:sz w:val="24"/>
        </w:rPr>
      </w:pPr>
      <w:r w:rsidRPr="003B58FF">
        <w:rPr>
          <w:rFonts w:ascii="Times New Roman" w:hAnsi="Times New Roman" w:cs="Times New Roman"/>
          <w:sz w:val="24"/>
        </w:rPr>
        <w:t>Sector Policies</w:t>
      </w:r>
    </w:p>
    <w:p w:rsidR="000B0448" w:rsidRPr="003B58FF" w:rsidRDefault="000B0448" w:rsidP="006151A5">
      <w:pPr>
        <w:pStyle w:val="ListParagraph"/>
        <w:numPr>
          <w:ilvl w:val="0"/>
          <w:numId w:val="4"/>
        </w:numPr>
        <w:spacing w:after="0" w:line="240" w:lineRule="auto"/>
        <w:jc w:val="both"/>
        <w:rPr>
          <w:rFonts w:ascii="Times New Roman" w:hAnsi="Times New Roman" w:cs="Times New Roman"/>
          <w:sz w:val="24"/>
        </w:rPr>
      </w:pPr>
      <w:r w:rsidRPr="003B58FF">
        <w:rPr>
          <w:rFonts w:ascii="Times New Roman" w:hAnsi="Times New Roman" w:cs="Times New Roman"/>
          <w:sz w:val="24"/>
        </w:rPr>
        <w:t>Contract Manufacturing/Services Exports</w:t>
      </w:r>
    </w:p>
    <w:p w:rsidR="000B0448" w:rsidRPr="003B58FF" w:rsidRDefault="000B0448" w:rsidP="006151A5">
      <w:pPr>
        <w:pStyle w:val="ListParagraph"/>
        <w:numPr>
          <w:ilvl w:val="0"/>
          <w:numId w:val="4"/>
        </w:numPr>
        <w:spacing w:after="0" w:line="240" w:lineRule="auto"/>
        <w:jc w:val="both"/>
        <w:rPr>
          <w:rFonts w:ascii="Times New Roman" w:hAnsi="Times New Roman" w:cs="Times New Roman"/>
          <w:sz w:val="24"/>
        </w:rPr>
      </w:pPr>
      <w:r w:rsidRPr="003B58FF">
        <w:rPr>
          <w:rFonts w:ascii="Times New Roman" w:hAnsi="Times New Roman" w:cs="Times New Roman"/>
          <w:sz w:val="24"/>
        </w:rPr>
        <w:t>Business and Eco-Tourism</w:t>
      </w:r>
    </w:p>
    <w:p w:rsidR="000B0448" w:rsidRPr="003B58FF" w:rsidRDefault="000B0448" w:rsidP="006151A5">
      <w:pPr>
        <w:pStyle w:val="ListParagraph"/>
        <w:numPr>
          <w:ilvl w:val="0"/>
          <w:numId w:val="4"/>
        </w:numPr>
        <w:spacing w:after="0" w:line="240" w:lineRule="auto"/>
        <w:jc w:val="both"/>
        <w:rPr>
          <w:rFonts w:ascii="Times New Roman" w:hAnsi="Times New Roman" w:cs="Times New Roman"/>
          <w:sz w:val="24"/>
        </w:rPr>
      </w:pPr>
      <w:r w:rsidRPr="003B58FF">
        <w:rPr>
          <w:rFonts w:ascii="Times New Roman" w:hAnsi="Times New Roman" w:cs="Times New Roman"/>
          <w:sz w:val="24"/>
        </w:rPr>
        <w:t xml:space="preserve">Governance &amp; Legal Architecture </w:t>
      </w:r>
    </w:p>
    <w:p w:rsidR="008C09CA" w:rsidRDefault="008C09CA" w:rsidP="00F317AF"/>
    <w:p w:rsidR="006151A5" w:rsidRDefault="006151A5" w:rsidP="00F317AF"/>
    <w:p w:rsidR="006151A5" w:rsidRDefault="006151A5" w:rsidP="00F317AF"/>
    <w:p w:rsidR="00896FF5" w:rsidRDefault="00896FF5">
      <w:pPr>
        <w:sectPr w:rsidR="00896FF5" w:rsidSect="00F85DA7">
          <w:footerReference w:type="default" r:id="rId10"/>
          <w:pgSz w:w="15840" w:h="12240" w:orient="landscape"/>
          <w:pgMar w:top="1440" w:right="1440" w:bottom="1440" w:left="1440" w:header="720" w:footer="720" w:gutter="0"/>
          <w:pgNumType w:start="0"/>
          <w:cols w:space="720"/>
          <w:titlePg/>
          <w:docGrid w:linePitch="360"/>
        </w:sectPr>
      </w:pPr>
    </w:p>
    <w:p w:rsidR="00896FF5" w:rsidRPr="00896FF5" w:rsidRDefault="00896FF5" w:rsidP="00896FF5">
      <w:pPr>
        <w:spacing w:after="0" w:line="240" w:lineRule="auto"/>
        <w:jc w:val="center"/>
        <w:rPr>
          <w:rFonts w:ascii="Times New Roman" w:eastAsia="Times New Roman" w:hAnsi="Times New Roman" w:cs="Times New Roman"/>
          <w:b/>
          <w:sz w:val="36"/>
          <w:szCs w:val="36"/>
        </w:rPr>
      </w:pPr>
      <w:r w:rsidRPr="00896FF5">
        <w:rPr>
          <w:rFonts w:ascii="Times New Roman" w:eastAsia="Times New Roman" w:hAnsi="Times New Roman" w:cs="Times New Roman"/>
          <w:b/>
          <w:sz w:val="36"/>
          <w:szCs w:val="36"/>
        </w:rPr>
        <w:lastRenderedPageBreak/>
        <w:t>Action Plan for the Sustainable Development of Guyana</w:t>
      </w:r>
    </w:p>
    <w:p w:rsidR="00896FF5" w:rsidRPr="00896FF5" w:rsidRDefault="00896FF5" w:rsidP="00896FF5">
      <w:pPr>
        <w:spacing w:after="0" w:line="240" w:lineRule="auto"/>
        <w:rPr>
          <w:rFonts w:ascii="Times New Roman" w:eastAsia="Times New Roman" w:hAnsi="Times New Roman" w:cs="Times New Roman"/>
          <w:sz w:val="24"/>
          <w:szCs w:val="24"/>
        </w:rPr>
      </w:pPr>
    </w:p>
    <w:p w:rsidR="00896FF5" w:rsidRPr="00896FF5" w:rsidRDefault="00896FF5" w:rsidP="00896FF5">
      <w:pPr>
        <w:spacing w:after="0" w:line="240" w:lineRule="auto"/>
        <w:rPr>
          <w:rFonts w:ascii="Times New Roman" w:eastAsia="Times New Roman" w:hAnsi="Times New Roman" w:cs="Times New Roman"/>
          <w:sz w:val="24"/>
          <w:szCs w:val="24"/>
        </w:rPr>
      </w:pPr>
      <w:r w:rsidRPr="00896FF5">
        <w:rPr>
          <w:rFonts w:ascii="Times New Roman" w:eastAsia="Times New Roman" w:hAnsi="Times New Roman" w:cs="Times New Roman"/>
          <w:sz w:val="24"/>
          <w:szCs w:val="24"/>
        </w:rPr>
        <w:t>Reference BS.17 – Recommendations from Guyana Business Summit 2017</w:t>
      </w:r>
    </w:p>
    <w:p w:rsidR="00896FF5" w:rsidRPr="00896FF5" w:rsidRDefault="00896FF5" w:rsidP="00896FF5">
      <w:pPr>
        <w:spacing w:after="0" w:line="240" w:lineRule="auto"/>
        <w:rPr>
          <w:rFonts w:ascii="Times New Roman" w:eastAsia="Times New Roman" w:hAnsi="Times New Roman" w:cs="Times New Roman"/>
          <w:sz w:val="24"/>
          <w:szCs w:val="24"/>
        </w:rPr>
      </w:pPr>
      <w:r w:rsidRPr="00896FF5">
        <w:rPr>
          <w:rFonts w:ascii="Times New Roman" w:eastAsia="Times New Roman" w:hAnsi="Times New Roman" w:cs="Times New Roman"/>
          <w:sz w:val="24"/>
          <w:szCs w:val="24"/>
        </w:rPr>
        <w:t>Other References – National Competitiveness Strategy</w:t>
      </w:r>
      <w:r>
        <w:rPr>
          <w:rFonts w:ascii="Times New Roman" w:eastAsia="Times New Roman" w:hAnsi="Times New Roman" w:cs="Times New Roman"/>
          <w:sz w:val="24"/>
          <w:szCs w:val="24"/>
        </w:rPr>
        <w:t xml:space="preserve"> 2006</w:t>
      </w:r>
    </w:p>
    <w:p w:rsidR="00896FF5" w:rsidRPr="00896FF5" w:rsidRDefault="00896FF5" w:rsidP="00896FF5">
      <w:pPr>
        <w:spacing w:after="0" w:line="240" w:lineRule="auto"/>
        <w:rPr>
          <w:rFonts w:ascii="Times New Roman" w:eastAsia="Times New Roman" w:hAnsi="Times New Roman" w:cs="Times New Roman"/>
          <w:sz w:val="24"/>
          <w:szCs w:val="24"/>
        </w:rPr>
      </w:pPr>
      <w:r w:rsidRPr="00896FF5">
        <w:rPr>
          <w:rFonts w:ascii="Times New Roman" w:eastAsia="Times New Roman" w:hAnsi="Times New Roman" w:cs="Times New Roman"/>
          <w:sz w:val="24"/>
          <w:szCs w:val="24"/>
        </w:rPr>
        <w:t>TBD – To Be Decided</w:t>
      </w:r>
    </w:p>
    <w:tbl>
      <w:tblPr>
        <w:tblW w:w="134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50"/>
        <w:gridCol w:w="9328"/>
        <w:gridCol w:w="2734"/>
      </w:tblGrid>
      <w:tr w:rsidR="00896FF5" w:rsidRPr="00896FF5" w:rsidTr="00BF79E5">
        <w:trPr>
          <w:trHeight w:val="368"/>
        </w:trPr>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4"/>
                <w:szCs w:val="24"/>
              </w:rPr>
            </w:pPr>
          </w:p>
          <w:p w:rsidR="00896FF5" w:rsidRPr="00896FF5" w:rsidRDefault="00896FF5" w:rsidP="00896FF5">
            <w:pPr>
              <w:snapToGrid w:val="0"/>
              <w:spacing w:after="0" w:line="240" w:lineRule="auto"/>
              <w:jc w:val="center"/>
              <w:rPr>
                <w:rFonts w:ascii="Times New Roman" w:eastAsia="Times New Roman" w:hAnsi="Times New Roman" w:cs="Arial"/>
                <w:b/>
                <w:sz w:val="24"/>
                <w:szCs w:val="24"/>
              </w:rPr>
            </w:pPr>
            <w:r w:rsidRPr="00896FF5">
              <w:rPr>
                <w:rFonts w:ascii="Times New Roman" w:eastAsia="Times New Roman" w:hAnsi="Times New Roman" w:cs="Arial"/>
                <w:b/>
                <w:sz w:val="24"/>
                <w:szCs w:val="24"/>
              </w:rPr>
              <w:t>REF #No.</w:t>
            </w:r>
          </w:p>
        </w:tc>
        <w:tc>
          <w:tcPr>
            <w:tcW w:w="9328"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4"/>
                <w:szCs w:val="24"/>
              </w:rPr>
            </w:pPr>
          </w:p>
          <w:p w:rsidR="00896FF5" w:rsidRPr="00896FF5" w:rsidRDefault="00896FF5" w:rsidP="00896FF5">
            <w:pPr>
              <w:snapToGrid w:val="0"/>
              <w:spacing w:after="0" w:line="240" w:lineRule="auto"/>
              <w:jc w:val="center"/>
              <w:rPr>
                <w:rFonts w:ascii="Times New Roman" w:eastAsia="Times New Roman" w:hAnsi="Times New Roman" w:cs="Arial"/>
                <w:b/>
                <w:sz w:val="24"/>
                <w:szCs w:val="24"/>
              </w:rPr>
            </w:pPr>
            <w:r w:rsidRPr="00896FF5">
              <w:rPr>
                <w:rFonts w:ascii="Times New Roman" w:eastAsia="Times New Roman" w:hAnsi="Times New Roman" w:cs="Arial"/>
                <w:b/>
                <w:sz w:val="24"/>
                <w:szCs w:val="24"/>
              </w:rPr>
              <w:t>Actions/Recommended Policy Option</w:t>
            </w:r>
          </w:p>
        </w:tc>
        <w:tc>
          <w:tcPr>
            <w:tcW w:w="2734"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4"/>
                <w:szCs w:val="24"/>
              </w:rPr>
            </w:pPr>
          </w:p>
          <w:p w:rsidR="00896FF5" w:rsidRPr="00896FF5" w:rsidRDefault="00896FF5" w:rsidP="00896FF5">
            <w:pPr>
              <w:spacing w:after="0" w:line="240" w:lineRule="auto"/>
              <w:jc w:val="center"/>
              <w:rPr>
                <w:rFonts w:ascii="Times New Roman" w:eastAsia="Times New Roman" w:hAnsi="Times New Roman" w:cs="Arial"/>
                <w:b/>
                <w:sz w:val="24"/>
                <w:szCs w:val="24"/>
              </w:rPr>
            </w:pPr>
            <w:r w:rsidRPr="00896FF5">
              <w:rPr>
                <w:rFonts w:ascii="Times New Roman" w:eastAsia="Times New Roman" w:hAnsi="Times New Roman" w:cs="Arial"/>
                <w:b/>
                <w:sz w:val="24"/>
                <w:szCs w:val="24"/>
              </w:rPr>
              <w:t>Proposed Public-Private Dialogues &amp; Groups</w:t>
            </w:r>
          </w:p>
        </w:tc>
      </w:tr>
      <w:tr w:rsidR="00896FF5" w:rsidRPr="00896FF5" w:rsidTr="00BF79E5">
        <w:tc>
          <w:tcPr>
            <w:tcW w:w="1350" w:type="dxa"/>
            <w:tcBorders>
              <w:bottom w:val="single" w:sz="4" w:space="0" w:color="000000"/>
            </w:tcBorders>
            <w:shd w:val="clear" w:color="auto" w:fill="BDD6EE"/>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tcBorders>
              <w:bottom w:val="single" w:sz="4" w:space="0" w:color="000000"/>
            </w:tcBorders>
            <w:shd w:val="clear" w:color="auto" w:fill="BDD6EE"/>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CORE POLICIES</w:t>
            </w:r>
          </w:p>
        </w:tc>
        <w:tc>
          <w:tcPr>
            <w:tcW w:w="2734" w:type="dxa"/>
            <w:tcBorders>
              <w:bottom w:val="single" w:sz="4" w:space="0" w:color="000000"/>
            </w:tcBorders>
            <w:shd w:val="clear" w:color="auto" w:fill="BDD6EE"/>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FFFF99"/>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tcBorders>
              <w:bottom w:val="single" w:sz="4" w:space="0" w:color="000000"/>
            </w:tcBorders>
            <w:shd w:val="clear" w:color="auto" w:fill="FFFF99"/>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Incentives (Demand-Side) Policies</w:t>
            </w:r>
          </w:p>
        </w:tc>
        <w:tc>
          <w:tcPr>
            <w:tcW w:w="2734" w:type="dxa"/>
            <w:tcBorders>
              <w:bottom w:val="single" w:sz="4" w:space="0" w:color="000000"/>
            </w:tcBorders>
            <w:shd w:val="clear" w:color="auto" w:fill="FFFF99"/>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377"/>
        </w:trPr>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FFFF00"/>
          </w:tcPr>
          <w:p w:rsidR="00896FF5" w:rsidRPr="00896FF5" w:rsidRDefault="00896FF5" w:rsidP="00896FF5">
            <w:pPr>
              <w:tabs>
                <w:tab w:val="left" w:pos="-32"/>
              </w:tabs>
              <w:spacing w:after="0" w:line="240" w:lineRule="auto"/>
              <w:jc w:val="center"/>
              <w:rPr>
                <w:rFonts w:ascii="Times New Roman" w:eastAsia="Times New Roman" w:hAnsi="Times New Roman" w:cs="Times New Roman"/>
                <w:b/>
              </w:rPr>
            </w:pPr>
            <w:r w:rsidRPr="00896FF5">
              <w:rPr>
                <w:rFonts w:ascii="Times New Roman" w:eastAsia="Times New Roman" w:hAnsi="Times New Roman" w:cs="Times New Roman"/>
                <w:b/>
              </w:rPr>
              <w:t>Economic Stability</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Economics &amp; Finance PPD</w:t>
            </w: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tabs>
                <w:tab w:val="left" w:pos="-32"/>
              </w:tabs>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Continue to adhere to sound Macroeconomic Policies and Framework</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 xml:space="preserve">Economics &amp; Finance Public-Private Dialogue Committee </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Establishment of an Economic Commission of Guyana</w:t>
            </w: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tabs>
                <w:tab w:val="left" w:pos="-32"/>
              </w:tabs>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Formulate Plan for Continuous Development into the Future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Clearly articulated Government Fiscal Policy.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tabs>
                <w:tab w:val="left" w:pos="-32"/>
              </w:tabs>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Public-Private Dialogues and Partnerships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tabs>
                <w:tab w:val="left" w:pos="-32"/>
              </w:tabs>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Development of an Economic Growth Council for Guyana</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Identification of Drivers for Economic Growth</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Economic Diversification to withstand External Shocks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548"/>
        </w:trPr>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Improved Investment &amp; Business Climate – Enabling Environment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Good Governance and Strengthened Public Administration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Export Markets/Trade</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Trade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TP.A1</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bCs/>
                <w:sz w:val="21"/>
                <w:szCs w:val="21"/>
              </w:rPr>
              <w:t>Enhancing knowledge and understanding of trade, business and investment issues within relevant agencies</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National Advisory Committee on External Negotiations</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&amp;</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 xml:space="preserve">Trade Promotion Council </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National Advisory Committee on External Negotiations</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lastRenderedPageBreak/>
              <w:t>&amp;</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 xml:space="preserve">Trade Promotion Council </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TP.A2</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bCs/>
                <w:sz w:val="21"/>
                <w:szCs w:val="21"/>
              </w:rPr>
              <w:t xml:space="preserve">Facilitating the flow of trade information between public institutions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TP.A5</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bCs/>
                <w:sz w:val="21"/>
                <w:szCs w:val="21"/>
              </w:rPr>
              <w:t>Developing a civil society outreach program</w:t>
            </w:r>
            <w:r w:rsidRPr="00896FF5">
              <w:rPr>
                <w:rFonts w:ascii="Times New Roman" w:eastAsia="Times New Roman" w:hAnsi="Times New Roman" w:cs="Times New Roman"/>
                <w:b/>
                <w:sz w:val="21"/>
                <w:szCs w:val="21"/>
              </w:rPr>
              <w:t xml:space="preserve"> for negotiations esp. opportunities of CSME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TP.A6</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bCs/>
                <w:sz w:val="21"/>
                <w:szCs w:val="21"/>
              </w:rPr>
              <w:t xml:space="preserve">Strengthening the private sector’s capacity to advocate its interests </w:t>
            </w:r>
            <w:r w:rsidRPr="00896FF5">
              <w:rPr>
                <w:rFonts w:ascii="Times New Roman" w:eastAsia="Times New Roman" w:hAnsi="Times New Roman" w:cs="Times New Roman"/>
                <w:b/>
                <w:sz w:val="21"/>
                <w:szCs w:val="21"/>
              </w:rPr>
              <w:t>in the trade negotiation process and the development of policies affecting the business enabling environment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TP.A7</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 xml:space="preserve">Create </w:t>
            </w:r>
            <w:r w:rsidRPr="00896FF5">
              <w:rPr>
                <w:rFonts w:ascii="Times New Roman" w:eastAsia="Times New Roman" w:hAnsi="Times New Roman" w:cs="Times New Roman"/>
                <w:b/>
                <w:iCs/>
                <w:sz w:val="21"/>
                <w:szCs w:val="21"/>
              </w:rPr>
              <w:t>Trade Point Guyana</w:t>
            </w:r>
            <w:r w:rsidRPr="00896FF5">
              <w:rPr>
                <w:rFonts w:ascii="Times New Roman" w:eastAsia="Times New Roman" w:hAnsi="Times New Roman" w:cs="Times New Roman"/>
                <w:b/>
                <w:i/>
                <w:iCs/>
                <w:sz w:val="21"/>
                <w:szCs w:val="21"/>
              </w:rPr>
              <w:t xml:space="preserve"> </w:t>
            </w:r>
            <w:r w:rsidRPr="00896FF5">
              <w:rPr>
                <w:rFonts w:ascii="Times New Roman" w:eastAsia="Times New Roman" w:hAnsi="Times New Roman" w:cs="Times New Roman"/>
                <w:b/>
                <w:sz w:val="21"/>
                <w:szCs w:val="21"/>
              </w:rPr>
              <w:t>at GoInvest and linked to the other trade related agencies to become Market Place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TP.R3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Create technical unit of sector specific specialists in MoB &amp; MFA and provide further specialists in other trade-related agencies, including the private sector</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TP.R4</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Arial"/>
                <w:b/>
                <w:bCs/>
                <w:iCs/>
                <w:color w:val="000000"/>
                <w:sz w:val="21"/>
                <w:szCs w:val="21"/>
              </w:rPr>
            </w:pPr>
            <w:r w:rsidRPr="00896FF5">
              <w:rPr>
                <w:rFonts w:ascii="Times New Roman" w:eastAsia="Times New Roman" w:hAnsi="Times New Roman" w:cs="Arial"/>
                <w:b/>
                <w:bCs/>
                <w:iCs/>
                <w:color w:val="000000"/>
                <w:sz w:val="21"/>
                <w:szCs w:val="21"/>
              </w:rPr>
              <w:t xml:space="preserve">Strengthen existing mechanisms to defend </w:t>
            </w:r>
            <w:smartTag w:uri="urn:schemas-microsoft-com:office:smarttags" w:element="place">
              <w:smartTag w:uri="urn:schemas-microsoft-com:office:smarttags" w:element="country-region">
                <w:r w:rsidRPr="00896FF5">
                  <w:rPr>
                    <w:rFonts w:ascii="Times New Roman" w:eastAsia="Times New Roman" w:hAnsi="Times New Roman" w:cs="Arial"/>
                    <w:b/>
                    <w:bCs/>
                    <w:iCs/>
                    <w:color w:val="000000"/>
                    <w:sz w:val="21"/>
                    <w:szCs w:val="21"/>
                  </w:rPr>
                  <w:t>Guyana</w:t>
                </w:r>
              </w:smartTag>
            </w:smartTag>
            <w:r w:rsidRPr="00896FF5">
              <w:rPr>
                <w:rFonts w:ascii="Times New Roman" w:eastAsia="Times New Roman" w:hAnsi="Times New Roman" w:cs="Arial"/>
                <w:b/>
                <w:bCs/>
                <w:iCs/>
                <w:color w:val="000000"/>
                <w:sz w:val="21"/>
                <w:szCs w:val="21"/>
              </w:rPr>
              <w:t>’s trade interests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contextualSpacing/>
              <w:rPr>
                <w:rFonts w:ascii="Times New Roman" w:eastAsia="Times New Roman" w:hAnsi="Times New Roman" w:cs="Times New Roman"/>
                <w:b/>
                <w:bCs/>
                <w:iCs/>
                <w:color w:val="000000"/>
                <w:sz w:val="21"/>
                <w:szCs w:val="21"/>
              </w:rPr>
            </w:pPr>
            <w:r w:rsidRPr="00896FF5">
              <w:rPr>
                <w:rFonts w:ascii="Times New Roman" w:eastAsia="Times New Roman" w:hAnsi="Times New Roman" w:cs="Times New Roman"/>
                <w:b/>
                <w:sz w:val="21"/>
                <w:szCs w:val="21"/>
              </w:rPr>
              <w:t>Pursue more export markets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lastRenderedPageBreak/>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bCs/>
                <w:iCs/>
                <w:color w:val="000000"/>
                <w:sz w:val="21"/>
                <w:szCs w:val="21"/>
              </w:rPr>
            </w:pPr>
            <w:r w:rsidRPr="00896FF5">
              <w:rPr>
                <w:rFonts w:ascii="Times New Roman" w:eastAsia="Calibri" w:hAnsi="Times New Roman" w:cs="Times New Roman"/>
                <w:b/>
                <w:sz w:val="21"/>
                <w:szCs w:val="21"/>
              </w:rPr>
              <w:t>Establish Export Processing Zones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lastRenderedPageBreak/>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Improve Market Access via Airport and Shipping Ports Expansion</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Competition and Consumer Protection Policy</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TBD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CP.A9</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Strengthen consumer associations</w:t>
            </w:r>
          </w:p>
          <w:p w:rsidR="00896FF5" w:rsidRPr="00896FF5" w:rsidRDefault="00896FF5" w:rsidP="00896FF5">
            <w:pPr>
              <w:spacing w:after="0" w:line="240" w:lineRule="auto"/>
              <w:rPr>
                <w:rFonts w:ascii="Times New Roman" w:eastAsia="Times New Roman" w:hAnsi="Times New Roman" w:cs="Arial"/>
                <w:b/>
                <w:sz w:val="21"/>
                <w:szCs w:val="21"/>
              </w:rPr>
            </w:pP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CP.10</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Anti-Dumping Legislation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 xml:space="preserve">Develop and Enforce Mergers &amp; Acquisition Legislation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tcBorders>
              <w:bottom w:val="single" w:sz="4" w:space="0" w:color="000000"/>
            </w:tcBorders>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Taxation Policy</w:t>
            </w:r>
          </w:p>
        </w:tc>
        <w:tc>
          <w:tcPr>
            <w:tcW w:w="2734" w:type="dxa"/>
            <w:tcBorders>
              <w:bottom w:val="single" w:sz="4" w:space="0" w:color="000000"/>
            </w:tcBorders>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Taxation PPD</w:t>
            </w:r>
          </w:p>
        </w:tc>
      </w:tr>
      <w:tr w:rsidR="00896FF5" w:rsidRPr="00896FF5" w:rsidTr="00BF79E5">
        <w:tc>
          <w:tcPr>
            <w:tcW w:w="1350" w:type="dxa"/>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F3F3F3"/>
          </w:tcPr>
          <w:p w:rsidR="00896FF5" w:rsidRPr="00896FF5" w:rsidRDefault="00896FF5" w:rsidP="00896FF5">
            <w:pPr>
              <w:snapToGri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General Taxation</w:t>
            </w:r>
          </w:p>
        </w:tc>
        <w:tc>
          <w:tcPr>
            <w:tcW w:w="2734" w:type="dxa"/>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F3F3F3"/>
          </w:tcPr>
          <w:p w:rsidR="00896FF5" w:rsidRPr="00896FF5" w:rsidRDefault="00896FF5" w:rsidP="00896FF5">
            <w:pPr>
              <w:snapToGri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Incentives for Attracting Investment</w:t>
            </w:r>
          </w:p>
        </w:tc>
        <w:tc>
          <w:tcPr>
            <w:tcW w:w="2734" w:type="dxa"/>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2105"/>
        </w:trPr>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TaP.A3</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Carry out a study examining options for improving the efficacy of the current system of fiscal and duty incentives and tariff </w:t>
            </w:r>
            <w:r w:rsidRPr="00896FF5">
              <w:rPr>
                <w:rFonts w:ascii="Times New Roman" w:eastAsia="Times New Roman" w:hAnsi="Times New Roman" w:cs="Times New Roman" w:hint="eastAsia"/>
                <w:b/>
                <w:sz w:val="21"/>
                <w:szCs w:val="21"/>
              </w:rPr>
              <w:t>structure</w:t>
            </w:r>
            <w:r w:rsidRPr="00896FF5">
              <w:rPr>
                <w:rFonts w:ascii="Times New Roman" w:eastAsia="Times New Roman" w:hAnsi="Times New Roman" w:cs="Times New Roman"/>
                <w:b/>
                <w:sz w:val="21"/>
                <w:szCs w:val="21"/>
              </w:rPr>
              <w:t>s, as part of the same study that will be looking at the options for unifying and reducing Corporate Income Tax (CIT). Following the results of the study, refine the system of fiscal and duty incentives and/or tariff structure in a way that improves the business friendliness of the tax environment without unduly compromising government revenue.</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MoF, GRA, PSC</w:t>
            </w:r>
          </w:p>
        </w:tc>
      </w:tr>
      <w:tr w:rsidR="00896FF5" w:rsidRPr="00896FF5" w:rsidTr="00BF79E5">
        <w:trPr>
          <w:trHeight w:val="215"/>
        </w:trPr>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Improve Public Expenditure Management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323"/>
        </w:trPr>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Taxation Guide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323"/>
        </w:trPr>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Review VAT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323"/>
        </w:trPr>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Review VAT on Water and Electricity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323"/>
        </w:trPr>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contextualSpacing/>
              <w:rPr>
                <w:rFonts w:ascii="Times New Roman" w:eastAsia="Calibri" w:hAnsi="Times New Roman" w:cs="Times New Roman"/>
                <w:b/>
                <w:sz w:val="21"/>
                <w:szCs w:val="21"/>
              </w:rPr>
            </w:pPr>
            <w:r w:rsidRPr="00896FF5">
              <w:rPr>
                <w:rFonts w:ascii="Times New Roman" w:eastAsia="Calibri" w:hAnsi="Times New Roman" w:cs="Times New Roman"/>
                <w:b/>
                <w:sz w:val="21"/>
                <w:szCs w:val="21"/>
              </w:rPr>
              <w:t>Review of Corporate Tax</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323"/>
        </w:trPr>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contextualSpacing/>
              <w:rPr>
                <w:rFonts w:ascii="Times New Roman" w:eastAsia="Calibri" w:hAnsi="Times New Roman" w:cs="Times New Roman"/>
                <w:b/>
                <w:sz w:val="21"/>
                <w:szCs w:val="21"/>
              </w:rPr>
            </w:pPr>
            <w:r w:rsidRPr="00896FF5">
              <w:rPr>
                <w:rFonts w:ascii="Times New Roman" w:eastAsia="Calibri" w:hAnsi="Times New Roman" w:cs="Times New Roman"/>
                <w:b/>
                <w:sz w:val="21"/>
                <w:szCs w:val="21"/>
              </w:rPr>
              <w:t>Review of Personal Income Tax</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323"/>
        </w:trPr>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Review of measure imposed to transfer Zero-Rated Items to Exempt.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FFFF99"/>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tcBorders>
              <w:bottom w:val="single" w:sz="4" w:space="0" w:color="000000"/>
            </w:tcBorders>
            <w:shd w:val="clear" w:color="auto" w:fill="FFFF99"/>
          </w:tcPr>
          <w:p w:rsidR="00896FF5" w:rsidRPr="00896FF5" w:rsidRDefault="00896FF5" w:rsidP="00896FF5">
            <w:pPr>
              <w:snapToGri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Supply Side Policies</w:t>
            </w:r>
          </w:p>
        </w:tc>
        <w:tc>
          <w:tcPr>
            <w:tcW w:w="2734" w:type="dxa"/>
            <w:tcBorders>
              <w:bottom w:val="single" w:sz="4" w:space="0" w:color="000000"/>
            </w:tcBorders>
            <w:shd w:val="clear" w:color="auto" w:fill="FFFF99"/>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E0E0E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tcBorders>
              <w:bottom w:val="single" w:sz="4" w:space="0" w:color="000000"/>
            </w:tcBorders>
            <w:shd w:val="clear" w:color="auto" w:fill="E0E0E0"/>
          </w:tcPr>
          <w:p w:rsidR="00896FF5" w:rsidRPr="00896FF5" w:rsidRDefault="00896FF5" w:rsidP="00896FF5">
            <w:pPr>
              <w:snapToGri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Investment Promotion and Facilitation</w:t>
            </w:r>
          </w:p>
        </w:tc>
        <w:tc>
          <w:tcPr>
            <w:tcW w:w="2734" w:type="dxa"/>
            <w:tcBorders>
              <w:bottom w:val="single" w:sz="4" w:space="0" w:color="000000"/>
            </w:tcBorders>
            <w:shd w:val="clear" w:color="auto" w:fill="E0E0E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TBD</w:t>
            </w:r>
          </w:p>
        </w:tc>
      </w:tr>
      <w:tr w:rsidR="00896FF5" w:rsidRPr="00896FF5" w:rsidTr="00BF79E5">
        <w:tc>
          <w:tcPr>
            <w:tcW w:w="1350" w:type="dxa"/>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F3F3F3"/>
          </w:tcPr>
          <w:p w:rsidR="00896FF5" w:rsidRPr="00896FF5" w:rsidRDefault="00896FF5" w:rsidP="00896FF5">
            <w:pPr>
              <w:snapToGri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Investment Act 2004</w:t>
            </w:r>
          </w:p>
        </w:tc>
        <w:tc>
          <w:tcPr>
            <w:tcW w:w="2734" w:type="dxa"/>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IP.A1</w:t>
            </w:r>
          </w:p>
        </w:tc>
        <w:tc>
          <w:tcPr>
            <w:tcW w:w="9328" w:type="dxa"/>
            <w:shd w:val="clear" w:color="auto" w:fill="D9D9D9"/>
          </w:tcPr>
          <w:p w:rsidR="00896FF5" w:rsidRPr="00896FF5" w:rsidRDefault="00896FF5" w:rsidP="00896FF5">
            <w:pPr>
              <w:snapToGri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Ensure effective implementation of the Investment Act through a) development of appropriate regulations and other implementing measures b) setting-up the Investment Promotion Council.</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IP.R1</w:t>
            </w:r>
          </w:p>
        </w:tc>
        <w:tc>
          <w:tcPr>
            <w:tcW w:w="9328" w:type="dxa"/>
            <w:tcBorders>
              <w:bottom w:val="single" w:sz="4" w:space="0" w:color="000000"/>
            </w:tcBorders>
            <w:shd w:val="clear" w:color="auto" w:fill="D9D9D9"/>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Review the Investment Act (and other related legislation) to i). further reduce outstanding discretionary loopholes ii). tighten the article on expropriation iii). revise Go-Invest mandate iv). review and expand the role of The Investment Promotion Council.</w:t>
            </w:r>
          </w:p>
          <w:p w:rsidR="00896FF5" w:rsidRPr="00896FF5" w:rsidRDefault="00896FF5" w:rsidP="00896FF5">
            <w:pPr>
              <w:snapToGrid w:val="0"/>
              <w:spacing w:after="0" w:line="240" w:lineRule="auto"/>
              <w:rPr>
                <w:rFonts w:ascii="Times New Roman" w:eastAsia="Times New Roman" w:hAnsi="Times New Roman" w:cs="Arial"/>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D9D9D9"/>
          </w:tcPr>
          <w:p w:rsidR="00896FF5" w:rsidRPr="00896FF5" w:rsidRDefault="00896FF5" w:rsidP="00896FF5">
            <w:pPr>
              <w:snapToGri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GoInvest</w:t>
            </w:r>
          </w:p>
        </w:tc>
        <w:tc>
          <w:tcPr>
            <w:tcW w:w="2734" w:type="dxa"/>
            <w:vMerge/>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IP.A2</w:t>
            </w:r>
          </w:p>
        </w:tc>
        <w:tc>
          <w:tcPr>
            <w:tcW w:w="9328" w:type="dxa"/>
            <w:shd w:val="clear" w:color="auto" w:fill="D9D9D9"/>
          </w:tcPr>
          <w:p w:rsidR="00896FF5" w:rsidRPr="00896FF5" w:rsidRDefault="00896FF5" w:rsidP="00896FF5">
            <w:pPr>
              <w:snapToGri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 xml:space="preserve">Create a new vision for GoInvest to reflect its increasingly important </w:t>
            </w:r>
            <w:r w:rsidRPr="00896FF5">
              <w:rPr>
                <w:rFonts w:ascii="Times New Roman" w:eastAsia="Times New Roman" w:hAnsi="Times New Roman" w:cs="Times New Roman"/>
                <w:b/>
                <w:bCs/>
                <w:sz w:val="21"/>
                <w:szCs w:val="21"/>
              </w:rPr>
              <w:t xml:space="preserve">role in </w:t>
            </w:r>
            <w:r w:rsidRPr="00896FF5">
              <w:rPr>
                <w:rFonts w:ascii="Times New Roman" w:eastAsia="Times New Roman" w:hAnsi="Times New Roman" w:cs="Times New Roman"/>
                <w:b/>
                <w:sz w:val="21"/>
                <w:szCs w:val="21"/>
              </w:rPr>
              <w:t>country image building, facilitation, investment generation, policy advocacy, and export promotion</w:t>
            </w:r>
            <w:r w:rsidRPr="00896FF5">
              <w:rPr>
                <w:rFonts w:ascii="Times New Roman" w:eastAsia="Times New Roman" w:hAnsi="Times New Roman" w:cs="Times New Roman"/>
                <w:b/>
                <w:bCs/>
                <w:sz w:val="21"/>
                <w:szCs w:val="21"/>
              </w:rPr>
              <w:t xml:space="preserve"> by approving a new expanded charter through </w:t>
            </w:r>
            <w:r w:rsidRPr="00896FF5">
              <w:rPr>
                <w:rFonts w:ascii="Times New Roman" w:eastAsia="Times New Roman" w:hAnsi="Times New Roman" w:cs="Times New Roman"/>
                <w:b/>
                <w:sz w:val="21"/>
                <w:szCs w:val="21"/>
              </w:rPr>
              <w:t>revised Order under the Public Corporations Act.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IP.A3</w:t>
            </w:r>
          </w:p>
        </w:tc>
        <w:tc>
          <w:tcPr>
            <w:tcW w:w="9328" w:type="dxa"/>
            <w:shd w:val="clear" w:color="auto" w:fill="D9D9D9"/>
          </w:tcPr>
          <w:p w:rsidR="00896FF5" w:rsidRPr="00896FF5" w:rsidRDefault="00896FF5" w:rsidP="00896FF5">
            <w:pPr>
              <w:snapToGri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Expand the capacity and capabilities of Go-Invest.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Export Promotion and Facilitation</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Export Promotion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EP.A1</w:t>
            </w:r>
          </w:p>
        </w:tc>
        <w:tc>
          <w:tcPr>
            <w:tcW w:w="9328" w:type="dxa"/>
            <w:shd w:val="clear" w:color="auto" w:fill="auto"/>
          </w:tcPr>
          <w:p w:rsidR="00896FF5" w:rsidRPr="00896FF5" w:rsidRDefault="00896FF5" w:rsidP="00896FF5">
            <w:pPr>
              <w:snapToGri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iCs/>
                <w:color w:val="000000"/>
                <w:sz w:val="21"/>
                <w:szCs w:val="21"/>
              </w:rPr>
              <w:t xml:space="preserve">Refocus GoInvest’s export promotion services to offer </w:t>
            </w:r>
            <w:r w:rsidRPr="00896FF5">
              <w:rPr>
                <w:rFonts w:ascii="Times New Roman" w:eastAsia="Times New Roman" w:hAnsi="Times New Roman" w:cs="Times New Roman"/>
                <w:b/>
                <w:color w:val="000000"/>
                <w:sz w:val="21"/>
                <w:szCs w:val="21"/>
              </w:rPr>
              <w:t>two key services at the firm-level: exporter readiness assessments and specific “value-adding” advisory services.</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 xml:space="preserve">Export Promotion Council </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rPr>
                <w:rFonts w:ascii="Times New Roman" w:eastAsia="Times New Roman" w:hAnsi="Times New Roman" w:cs="Arial"/>
                <w:sz w:val="21"/>
                <w:szCs w:val="21"/>
              </w:rPr>
            </w:pPr>
          </w:p>
          <w:p w:rsidR="00896FF5" w:rsidRPr="00896FF5" w:rsidRDefault="00896FF5" w:rsidP="00896FF5">
            <w:pPr>
              <w:snapToGrid w:val="0"/>
              <w:spacing w:after="0" w:line="240" w:lineRule="auto"/>
              <w:rPr>
                <w:rFonts w:ascii="Times New Roman" w:eastAsia="Times New Roman" w:hAnsi="Times New Roman" w:cs="Arial"/>
                <w:sz w:val="21"/>
                <w:szCs w:val="21"/>
              </w:rPr>
            </w:pPr>
          </w:p>
          <w:p w:rsidR="00896FF5" w:rsidRPr="00896FF5" w:rsidRDefault="00896FF5" w:rsidP="00896FF5">
            <w:pPr>
              <w:snapToGrid w:val="0"/>
              <w:spacing w:after="0" w:line="240" w:lineRule="auto"/>
              <w:rPr>
                <w:rFonts w:ascii="Times New Roman" w:eastAsia="Times New Roman" w:hAnsi="Times New Roman" w:cs="Arial"/>
                <w:sz w:val="21"/>
                <w:szCs w:val="21"/>
              </w:rPr>
            </w:pPr>
            <w:r w:rsidRPr="00896FF5">
              <w:rPr>
                <w:rFonts w:ascii="Times New Roman" w:eastAsia="Times New Roman" w:hAnsi="Times New Roman" w:cs="Arial"/>
                <w:sz w:val="21"/>
                <w:szCs w:val="21"/>
              </w:rPr>
              <w:t xml:space="preserve"> </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EP.A2</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bCs/>
                <w:iCs/>
                <w:color w:val="000000"/>
                <w:sz w:val="21"/>
                <w:szCs w:val="21"/>
              </w:rPr>
              <w:t xml:space="preserve">Improve export facilitation efficiency </w:t>
            </w:r>
            <w:r w:rsidRPr="00896FF5">
              <w:rPr>
                <w:rFonts w:ascii="Times New Roman" w:eastAsia="Times New Roman" w:hAnsi="Times New Roman" w:cs="Times New Roman"/>
                <w:b/>
                <w:iCs/>
                <w:color w:val="000000"/>
                <w:sz w:val="21"/>
                <w:szCs w:val="21"/>
              </w:rPr>
              <w:t>to internationally-benchmarked standards</w:t>
            </w:r>
          </w:p>
          <w:p w:rsidR="00896FF5" w:rsidRPr="00896FF5" w:rsidRDefault="00896FF5" w:rsidP="00896FF5">
            <w:pPr>
              <w:snapToGrid w:val="0"/>
              <w:spacing w:after="0" w:line="240" w:lineRule="auto"/>
              <w:rPr>
                <w:rFonts w:ascii="Times New Roman" w:eastAsia="Times New Roman" w:hAnsi="Times New Roman" w:cs="Arial"/>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EP.A3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sz w:val="21"/>
                <w:szCs w:val="21"/>
              </w:rPr>
              <w:t>Carry out a study examining options for improving the system of export taxes and incentives for export to i). g</w:t>
            </w:r>
            <w:r w:rsidRPr="00896FF5">
              <w:rPr>
                <w:rFonts w:ascii="Times New Roman" w:eastAsia="Times New Roman" w:hAnsi="Times New Roman" w:cs="Times New Roman"/>
                <w:b/>
                <w:bCs/>
                <w:iCs/>
                <w:color w:val="000000"/>
                <w:sz w:val="21"/>
                <w:szCs w:val="21"/>
              </w:rPr>
              <w:t>ive equal treatment to exports to CARICOM</w:t>
            </w:r>
            <w:r w:rsidRPr="00896FF5">
              <w:rPr>
                <w:rFonts w:ascii="Times New Roman" w:eastAsia="Times New Roman" w:hAnsi="Times New Roman" w:cs="Times New Roman"/>
                <w:b/>
                <w:color w:val="000000"/>
                <w:sz w:val="21"/>
                <w:szCs w:val="21"/>
              </w:rPr>
              <w:t xml:space="preserve"> ii). r</w:t>
            </w:r>
            <w:r w:rsidRPr="00896FF5">
              <w:rPr>
                <w:rFonts w:ascii="Times New Roman" w:eastAsia="Times New Roman" w:hAnsi="Times New Roman" w:cs="Times New Roman"/>
                <w:b/>
                <w:bCs/>
                <w:iCs/>
                <w:color w:val="000000"/>
                <w:sz w:val="21"/>
                <w:szCs w:val="21"/>
              </w:rPr>
              <w:t xml:space="preserve">educe or eliminate export taxes. </w:t>
            </w:r>
            <w:r w:rsidRPr="00896FF5">
              <w:rPr>
                <w:rFonts w:ascii="Times New Roman" w:eastAsia="Times New Roman" w:hAnsi="Times New Roman" w:cs="Times New Roman"/>
                <w:b/>
                <w:sz w:val="21"/>
                <w:szCs w:val="21"/>
              </w:rPr>
              <w:t>Following the results of the study, refine the system export taxes and incentives for export to effectively stimulate exports in a way which does not unduly compromise government revenue.</w:t>
            </w:r>
          </w:p>
          <w:p w:rsidR="00896FF5" w:rsidRPr="00896FF5" w:rsidRDefault="00896FF5" w:rsidP="00896FF5">
            <w:pPr>
              <w:snapToGrid w:val="0"/>
              <w:spacing w:after="0" w:line="240" w:lineRule="auto"/>
              <w:rPr>
                <w:rFonts w:ascii="Times New Roman" w:eastAsia="Times New Roman" w:hAnsi="Times New Roman" w:cs="Arial"/>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BDS.A4</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Study policy options for designing tax incentives  that do not introduce overly burdensome administrative overheads to encourage </w:t>
            </w:r>
            <w:r w:rsidRPr="00896FF5">
              <w:rPr>
                <w:rFonts w:ascii="Times New Roman" w:eastAsia="Times New Roman" w:hAnsi="Times New Roman" w:cs="Times New Roman"/>
                <w:b/>
                <w:color w:val="000000"/>
                <w:sz w:val="21"/>
                <w:szCs w:val="21"/>
              </w:rPr>
              <w:t>the provision of firm-level business to business export promotion services.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EP.R1</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iCs/>
                <w:color w:val="000000"/>
                <w:sz w:val="21"/>
                <w:szCs w:val="21"/>
              </w:rPr>
              <w:t xml:space="preserve">Maximize use of NGMC’s limited resources by re-focusing targeting of export promotion </w:t>
            </w:r>
            <w:r w:rsidRPr="00896FF5">
              <w:rPr>
                <w:rFonts w:ascii="Times New Roman" w:eastAsia="Times New Roman" w:hAnsi="Times New Roman" w:cs="Times New Roman"/>
                <w:b/>
                <w:color w:val="000000"/>
                <w:sz w:val="21"/>
                <w:szCs w:val="21"/>
              </w:rPr>
              <w:t>on providing information and advisory services that support value added initiatives</w:t>
            </w:r>
          </w:p>
          <w:p w:rsidR="00896FF5" w:rsidRPr="00896FF5" w:rsidRDefault="00896FF5" w:rsidP="00896FF5">
            <w:pPr>
              <w:snapToGrid w:val="0"/>
              <w:spacing w:after="0" w:line="240" w:lineRule="auto"/>
              <w:rPr>
                <w:rFonts w:ascii="Times New Roman" w:eastAsia="Times New Roman" w:hAnsi="Times New Roman" w:cs="Arial"/>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EP.R2</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iCs/>
                <w:color w:val="000000"/>
                <w:sz w:val="21"/>
                <w:szCs w:val="21"/>
              </w:rPr>
              <w:t xml:space="preserve">Maximize the initial impact of activities delivered by the FPMC </w:t>
            </w:r>
            <w:r w:rsidRPr="00896FF5">
              <w:rPr>
                <w:rFonts w:ascii="Times New Roman" w:eastAsia="Times New Roman" w:hAnsi="Times New Roman" w:cs="Times New Roman"/>
                <w:b/>
                <w:color w:val="000000"/>
                <w:sz w:val="21"/>
                <w:szCs w:val="21"/>
              </w:rPr>
              <w:t>by focusing resources on seeking out investment linkages with North American wood processors and CARICOM importers/distributors</w:t>
            </w:r>
          </w:p>
          <w:p w:rsidR="00896FF5" w:rsidRPr="00896FF5" w:rsidRDefault="00896FF5" w:rsidP="00896FF5">
            <w:pPr>
              <w:snapToGrid w:val="0"/>
              <w:spacing w:after="0" w:line="240" w:lineRule="auto"/>
              <w:rPr>
                <w:rFonts w:ascii="Times New Roman" w:eastAsia="Times New Roman" w:hAnsi="Times New Roman" w:cs="Arial"/>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EP.R3</w:t>
            </w:r>
          </w:p>
        </w:tc>
        <w:tc>
          <w:tcPr>
            <w:tcW w:w="9328" w:type="dxa"/>
            <w:shd w:val="clear" w:color="auto" w:fill="auto"/>
          </w:tcPr>
          <w:p w:rsidR="00896FF5" w:rsidRPr="00896FF5" w:rsidRDefault="00896FF5" w:rsidP="00896FF5">
            <w:pPr>
              <w:snapToGrid w:val="0"/>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bCs/>
                <w:iCs/>
                <w:color w:val="000000"/>
                <w:sz w:val="21"/>
                <w:szCs w:val="21"/>
              </w:rPr>
              <w:t>Increase the provision of firm-level assistance to firms to strengthen their capacity to penetrate new markets with value added products.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EP.R4</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bCs/>
                <w:iCs/>
                <w:color w:val="000000"/>
                <w:sz w:val="21"/>
                <w:szCs w:val="21"/>
              </w:rPr>
              <w:t>Develop in-country programmes to continually promote: a) Guyanese products in CARICOM markets; and b) integrated investment promotion/export promotion strategies for investors/exports.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EP.R5</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iCs/>
                <w:color w:val="000000"/>
                <w:sz w:val="21"/>
                <w:szCs w:val="21"/>
              </w:rPr>
            </w:pPr>
            <w:r w:rsidRPr="00896FF5">
              <w:rPr>
                <w:rFonts w:ascii="Times New Roman" w:eastAsia="Times New Roman" w:hAnsi="Times New Roman" w:cs="Times New Roman"/>
                <w:b/>
                <w:bCs/>
                <w:iCs/>
                <w:color w:val="000000"/>
                <w:sz w:val="21"/>
                <w:szCs w:val="21"/>
              </w:rPr>
              <w:t>Strengthen the capacity of Guyana’s Export Promotion Agencies (GoInvest, NGMC, FPMC) by: a) charging user fees; and b) marketing fee-based project management services to clients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EP.R7</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color w:val="000000"/>
                <w:sz w:val="21"/>
                <w:szCs w:val="21"/>
              </w:rPr>
              <w:t>Expand the role of the IPC</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EP.R8</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color w:val="000000"/>
                <w:sz w:val="21"/>
                <w:szCs w:val="21"/>
              </w:rPr>
              <w:t>Revise Go-Invest’s and NGMC’s charter to reflect their roles in the provision of export promotion services through a</w:t>
            </w:r>
            <w:r w:rsidRPr="00896FF5">
              <w:rPr>
                <w:rFonts w:ascii="Times New Roman" w:eastAsia="Times New Roman" w:hAnsi="Times New Roman" w:cs="Times New Roman"/>
                <w:b/>
                <w:bCs/>
                <w:sz w:val="21"/>
                <w:szCs w:val="21"/>
              </w:rPr>
              <w:t xml:space="preserve"> </w:t>
            </w:r>
            <w:r w:rsidRPr="00896FF5">
              <w:rPr>
                <w:rFonts w:ascii="Times New Roman" w:eastAsia="Times New Roman" w:hAnsi="Times New Roman" w:cs="Times New Roman"/>
                <w:b/>
                <w:sz w:val="21"/>
                <w:szCs w:val="21"/>
              </w:rPr>
              <w:t>revised Order under the Public Corporations Act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896FF5">
        <w:trPr>
          <w:trHeight w:val="323"/>
        </w:trPr>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Default="00896FF5" w:rsidP="00896FF5">
            <w:pPr>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color w:val="000000"/>
                <w:sz w:val="21"/>
                <w:szCs w:val="21"/>
              </w:rPr>
              <w:t xml:space="preserve">Establish Special Economic Zones across Guyana to facilitate investment and promote exportation </w:t>
            </w:r>
          </w:p>
          <w:p w:rsidR="00896FF5" w:rsidRDefault="00896FF5" w:rsidP="00896FF5">
            <w:pPr>
              <w:spacing w:after="0" w:line="240" w:lineRule="auto"/>
              <w:rPr>
                <w:rFonts w:ascii="Times New Roman" w:eastAsia="Times New Roman" w:hAnsi="Times New Roman" w:cs="Times New Roman"/>
                <w:b/>
                <w:color w:val="000000"/>
                <w:sz w:val="21"/>
                <w:szCs w:val="21"/>
              </w:rPr>
            </w:pPr>
          </w:p>
          <w:p w:rsidR="00896FF5" w:rsidRPr="00896FF5" w:rsidRDefault="00896FF5" w:rsidP="00896FF5">
            <w:pPr>
              <w:spacing w:after="0" w:line="240" w:lineRule="auto"/>
              <w:rPr>
                <w:rFonts w:ascii="Times New Roman" w:eastAsia="Times New Roman" w:hAnsi="Times New Roman" w:cs="Times New Roman"/>
                <w:b/>
                <w:color w:val="000000"/>
                <w:sz w:val="21"/>
                <w:szCs w:val="21"/>
              </w:rPr>
            </w:pP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Default="00896FF5" w:rsidP="00896FF5">
            <w:pPr>
              <w:autoSpaceDE w:val="0"/>
              <w:autoSpaceDN w:val="0"/>
              <w:adjustRightInd w:val="0"/>
              <w:spacing w:after="0" w:line="240" w:lineRule="auto"/>
              <w:jc w:val="center"/>
              <w:rPr>
                <w:rFonts w:ascii="Times New Roman" w:eastAsia="Times New Roman" w:hAnsi="Times New Roman" w:cs="Times New Roman"/>
                <w:b/>
                <w:bCs/>
                <w:iCs/>
                <w:color w:val="000000"/>
              </w:rPr>
            </w:pPr>
          </w:p>
          <w:p w:rsidR="00896FF5" w:rsidRPr="00896FF5" w:rsidRDefault="00896FF5" w:rsidP="00896FF5">
            <w:pPr>
              <w:autoSpaceDE w:val="0"/>
              <w:autoSpaceDN w:val="0"/>
              <w:adjustRightInd w:val="0"/>
              <w:spacing w:after="0" w:line="240" w:lineRule="auto"/>
              <w:jc w:val="center"/>
              <w:rPr>
                <w:rFonts w:ascii="Times New Roman" w:eastAsia="Times New Roman" w:hAnsi="Times New Roman" w:cs="Times New Roman"/>
                <w:b/>
                <w:bCs/>
                <w:iCs/>
                <w:color w:val="000000"/>
              </w:rPr>
            </w:pPr>
            <w:r w:rsidRPr="00896FF5">
              <w:rPr>
                <w:rFonts w:ascii="Times New Roman" w:eastAsia="Times New Roman" w:hAnsi="Times New Roman" w:cs="Times New Roman"/>
                <w:b/>
                <w:bCs/>
                <w:iCs/>
                <w:color w:val="000000"/>
              </w:rPr>
              <w:lastRenderedPageBreak/>
              <w:t>Access to Finance</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lastRenderedPageBreak/>
              <w:t xml:space="preserve">Economics &amp; Finance </w:t>
            </w:r>
            <w:r w:rsidRPr="00896FF5">
              <w:rPr>
                <w:rFonts w:ascii="Times New Roman" w:eastAsia="Times New Roman" w:hAnsi="Times New Roman" w:cs="Arial"/>
                <w:b/>
              </w:rPr>
              <w:lastRenderedPageBreak/>
              <w:t>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iCs/>
                <w:color w:val="000000"/>
                <w:sz w:val="21"/>
                <w:szCs w:val="21"/>
              </w:rPr>
            </w:pPr>
            <w:r w:rsidRPr="00896FF5">
              <w:rPr>
                <w:rFonts w:ascii="Times New Roman" w:eastAsia="Times New Roman" w:hAnsi="Times New Roman" w:cs="Times New Roman"/>
                <w:b/>
                <w:i/>
                <w:sz w:val="21"/>
                <w:szCs w:val="21"/>
              </w:rPr>
              <w:t>Providing the Legislative and Regulatory Framework</w:t>
            </w:r>
          </w:p>
        </w:tc>
        <w:tc>
          <w:tcPr>
            <w:tcW w:w="2734"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AF.R1</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iCs/>
                <w:color w:val="000000"/>
                <w:sz w:val="21"/>
                <w:szCs w:val="21"/>
              </w:rPr>
            </w:pPr>
            <w:r w:rsidRPr="00896FF5">
              <w:rPr>
                <w:rFonts w:ascii="Times New Roman" w:eastAsia="Times New Roman" w:hAnsi="Times New Roman" w:cs="Arial"/>
                <w:b/>
                <w:bCs/>
                <w:iCs/>
                <w:sz w:val="21"/>
                <w:szCs w:val="21"/>
              </w:rPr>
              <w:t>Develop a comprehensive land and property markets policy</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 xml:space="preserve">Economics &amp; Finance Public-Private Dialogue Committee </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Establishment of an Economic Commission of Guyana</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AF.R2</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iCs/>
                <w:color w:val="000000"/>
                <w:sz w:val="21"/>
                <w:szCs w:val="21"/>
              </w:rPr>
            </w:pPr>
            <w:r w:rsidRPr="00896FF5">
              <w:rPr>
                <w:rFonts w:ascii="Times New Roman" w:eastAsia="Times New Roman" w:hAnsi="Times New Roman" w:cs="Times New Roman"/>
                <w:b/>
                <w:sz w:val="21"/>
                <w:szCs w:val="21"/>
              </w:rPr>
              <w:t>Improve land administration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AF.R3</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iCs/>
                <w:color w:val="000000"/>
                <w:sz w:val="21"/>
                <w:szCs w:val="21"/>
              </w:rPr>
            </w:pPr>
            <w:r w:rsidRPr="00896FF5">
              <w:rPr>
                <w:rFonts w:ascii="Times New Roman" w:eastAsia="Times New Roman" w:hAnsi="Times New Roman" w:cs="Arial"/>
                <w:b/>
                <w:bCs/>
                <w:iCs/>
                <w:sz w:val="21"/>
                <w:szCs w:val="21"/>
              </w:rPr>
              <w:t>Promote understanding of property related economic opportunities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AF.R4</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iCs/>
                <w:color w:val="000000"/>
                <w:sz w:val="21"/>
                <w:szCs w:val="21"/>
              </w:rPr>
            </w:pPr>
            <w:r w:rsidRPr="00896FF5">
              <w:rPr>
                <w:rFonts w:ascii="Times New Roman" w:eastAsia="Times New Roman" w:hAnsi="Times New Roman" w:cs="Arial"/>
                <w:b/>
                <w:bCs/>
                <w:iCs/>
                <w:sz w:val="21"/>
                <w:szCs w:val="21"/>
              </w:rPr>
              <w:t>Review legal framework in relation with establishment and perfecting secures interests in other property than land</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AF.R5</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iCs/>
                <w:color w:val="000000"/>
                <w:sz w:val="21"/>
                <w:szCs w:val="21"/>
              </w:rPr>
            </w:pPr>
            <w:r w:rsidRPr="00896FF5">
              <w:rPr>
                <w:rFonts w:ascii="Times New Roman" w:eastAsia="Times New Roman" w:hAnsi="Times New Roman" w:cs="Arial"/>
                <w:b/>
                <w:bCs/>
                <w:iCs/>
                <w:sz w:val="21"/>
                <w:szCs w:val="21"/>
              </w:rPr>
              <w:t>Establish a legal framework which enables profitable leasing activities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AF.R6</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Conduct a study examining options for reducing restrictions on borrowing abroad, opening foreign currency accounts and on the use of foreign currency</w:t>
            </w:r>
            <w:r w:rsidRPr="00896FF5">
              <w:rPr>
                <w:rFonts w:ascii="Times New Roman" w:eastAsia="Times New Roman" w:hAnsi="Times New Roman" w:cs="Times New Roman"/>
                <w:b/>
                <w:bCs/>
                <w:sz w:val="21"/>
                <w:szCs w:val="21"/>
              </w:rPr>
              <w:t xml:space="preserve">. </w:t>
            </w:r>
            <w:r w:rsidRPr="00896FF5">
              <w:rPr>
                <w:rFonts w:ascii="Times New Roman" w:eastAsia="Times New Roman" w:hAnsi="Times New Roman" w:cs="Arial"/>
                <w:b/>
                <w:sz w:val="21"/>
                <w:szCs w:val="21"/>
              </w:rPr>
              <w:t xml:space="preserve">Following the results of the study, revise regulations governing </w:t>
            </w:r>
            <w:r w:rsidRPr="00896FF5">
              <w:rPr>
                <w:rFonts w:ascii="Times New Roman" w:eastAsia="Times New Roman" w:hAnsi="Times New Roman" w:cs="Times New Roman"/>
                <w:b/>
                <w:sz w:val="21"/>
                <w:szCs w:val="21"/>
              </w:rPr>
              <w:t>borrowing abroad, opening foreign currency accounts and on the use of foreign currency</w:t>
            </w:r>
            <w:r w:rsidRPr="00896FF5">
              <w:rPr>
                <w:rFonts w:ascii="Times New Roman" w:eastAsia="Times New Roman" w:hAnsi="Times New Roman" w:cs="Times New Roman"/>
                <w:b/>
                <w:bCs/>
                <w:sz w:val="21"/>
                <w:szCs w:val="21"/>
              </w:rPr>
              <w:t xml:space="preserve"> to improve the efficiency of business transactions for export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iCs/>
                <w:color w:val="000000"/>
                <w:sz w:val="21"/>
                <w:szCs w:val="21"/>
              </w:rPr>
            </w:pPr>
            <w:r w:rsidRPr="00896FF5">
              <w:rPr>
                <w:rFonts w:ascii="Times New Roman" w:eastAsia="Times New Roman" w:hAnsi="Times New Roman" w:cs="Times New Roman"/>
                <w:b/>
                <w:i/>
                <w:sz w:val="21"/>
                <w:szCs w:val="21"/>
              </w:rPr>
              <w:t>Encouraging an Active and Competitive Banking Market-Place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AF.A2</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Determine if the competitive situation in the financial sector is delivering value to customers and the wider economy.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AF.A4</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iCs/>
                <w:color w:val="000000"/>
                <w:sz w:val="21"/>
                <w:szCs w:val="21"/>
              </w:rPr>
            </w:pPr>
            <w:r w:rsidRPr="00896FF5">
              <w:rPr>
                <w:rFonts w:ascii="Times New Roman" w:eastAsia="Times New Roman" w:hAnsi="Times New Roman" w:cs="Times New Roman"/>
                <w:b/>
                <w:sz w:val="21"/>
                <w:szCs w:val="21"/>
              </w:rPr>
              <w:t xml:space="preserve">Study policy options for extending temporary tax incentives for long term lending and investing in enterprises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AF.R7</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bCs/>
                <w:sz w:val="21"/>
                <w:szCs w:val="21"/>
              </w:rPr>
              <w:t>Develop an awareness program for financial services institutions designed to outline</w:t>
            </w:r>
            <w:r w:rsidRPr="00896FF5">
              <w:rPr>
                <w:rFonts w:ascii="Times New Roman" w:eastAsia="Times New Roman" w:hAnsi="Times New Roman" w:cs="Times New Roman"/>
                <w:b/>
                <w:sz w:val="21"/>
                <w:szCs w:val="21"/>
              </w:rPr>
              <w:t xml:space="preserve"> progress made in the areas of property rights and commercial dispute resolution and involve the financial services sector in all future activities related to property rights and commercial dispute resolution.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highlight w:val="yellow"/>
              </w:rPr>
            </w:pPr>
          </w:p>
        </w:tc>
      </w:tr>
      <w:tr w:rsidR="00896FF5" w:rsidRPr="00896FF5" w:rsidTr="00BF79E5">
        <w:tc>
          <w:tcPr>
            <w:tcW w:w="1350" w:type="dxa"/>
            <w:shd w:val="clear" w:color="auto" w:fill="auto"/>
          </w:tcPr>
          <w:p w:rsidR="00896FF5" w:rsidRPr="00896FF5" w:rsidRDefault="00896FF5" w:rsidP="00896FF5">
            <w:pPr>
              <w:spacing w:after="0" w:line="240" w:lineRule="auto"/>
              <w:jc w:val="center"/>
              <w:rPr>
                <w:rFonts w:ascii="Times New Roman" w:eastAsia="Times New Roman" w:hAnsi="Times New Roman" w:cs="Times New Roman"/>
                <w:sz w:val="21"/>
                <w:szCs w:val="21"/>
              </w:rPr>
            </w:pPr>
            <w:r w:rsidRPr="00896FF5">
              <w:rPr>
                <w:rFonts w:ascii="Times New Roman" w:eastAsia="Times New Roman" w:hAnsi="Times New Roman" w:cs="Times New Roman"/>
                <w:sz w:val="21"/>
                <w:szCs w:val="21"/>
              </w:rPr>
              <w:t>AF.R9</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Bold" w:eastAsia="Times New Roman" w:hAnsi="Times New Roman Bold" w:cs="Times New Roman"/>
                <w:b/>
                <w:i/>
                <w:sz w:val="21"/>
                <w:szCs w:val="21"/>
              </w:rPr>
            </w:pPr>
            <w:r w:rsidRPr="00896FF5">
              <w:rPr>
                <w:rFonts w:ascii="Times New Roman Bold" w:eastAsia="Times New Roman" w:hAnsi="Times New Roman Bold" w:cs="Times New Roman"/>
                <w:b/>
                <w:bCs/>
                <w:sz w:val="21"/>
                <w:szCs w:val="21"/>
              </w:rPr>
              <w:t>Establish an export credit insurance scheme and appropriate legal framework to reduce the commercial and political risk of exporters.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i/>
                <w:sz w:val="21"/>
                <w:szCs w:val="21"/>
              </w:rPr>
              <w:t>Enhancing the Capacity of Enterprises to access and deal with the Financial System</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AF.R10</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Establish a Matching Grant Fund </w:t>
            </w:r>
            <w:r w:rsidRPr="00896FF5">
              <w:rPr>
                <w:rFonts w:ascii="Times New Roman" w:eastAsia="Times New Roman" w:hAnsi="Times New Roman" w:cs="Arial"/>
                <w:b/>
                <w:sz w:val="21"/>
                <w:szCs w:val="21"/>
              </w:rPr>
              <w:t>to address weaknesses enterprises in the area of business planning, project appraisal, accounting, financial management and marketing and also improve capacity of local financial institutions to appraise long term projects in nontraditional exports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AF.R11</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bCs/>
                <w:sz w:val="21"/>
                <w:szCs w:val="21"/>
              </w:rPr>
              <w:t xml:space="preserve">Develop an awareness program for the business community about </w:t>
            </w:r>
            <w:r w:rsidRPr="00896FF5">
              <w:rPr>
                <w:rFonts w:ascii="Times New Roman" w:eastAsia="Times New Roman" w:hAnsi="Times New Roman" w:cs="Times New Roman"/>
                <w:b/>
                <w:sz w:val="21"/>
                <w:szCs w:val="21"/>
              </w:rPr>
              <w:t>the availability of typical export finance services in Guyana for the (potential) exporter and prepare a catalogue describing the various services including costs, requirements of accessing them and possible restrictions.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sz w:val="21"/>
                <w:szCs w:val="21"/>
              </w:rPr>
            </w:pPr>
            <w:r w:rsidRPr="00896FF5">
              <w:rPr>
                <w:rFonts w:ascii="Times New Roman" w:eastAsia="Times New Roman" w:hAnsi="Times New Roman" w:cs="Times New Roman"/>
                <w:b/>
                <w:bCs/>
                <w:sz w:val="21"/>
                <w:szCs w:val="21"/>
              </w:rPr>
              <w:t>Revise GASCI Trading Rules to Accommodate the Odd Lot System</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Establishment of a Junior Stock Exchange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sz w:val="21"/>
                <w:szCs w:val="21"/>
              </w:rPr>
            </w:pPr>
            <w:r w:rsidRPr="00896FF5">
              <w:rPr>
                <w:rFonts w:ascii="Times New Roman" w:eastAsia="Times New Roman" w:hAnsi="Times New Roman" w:cs="Times New Roman"/>
                <w:b/>
                <w:sz w:val="21"/>
                <w:szCs w:val="21"/>
              </w:rPr>
              <w:t>Promote small business finance through Local Government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autoSpaceDE w:val="0"/>
              <w:autoSpaceDN w:val="0"/>
              <w:adjustRightInd w:val="0"/>
              <w:spacing w:after="0" w:line="240" w:lineRule="auto"/>
              <w:jc w:val="center"/>
              <w:rPr>
                <w:rFonts w:ascii="Times New Roman" w:eastAsia="Times New Roman" w:hAnsi="Times New Roman" w:cs="Times New Roman"/>
                <w:b/>
              </w:rPr>
            </w:pPr>
            <w:r w:rsidRPr="00896FF5">
              <w:rPr>
                <w:rFonts w:ascii="Times New Roman" w:eastAsia="Times New Roman" w:hAnsi="Times New Roman" w:cs="Arial"/>
                <w:b/>
              </w:rPr>
              <w:t>Human Capital Development</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rPr>
            </w:pPr>
            <w:r w:rsidRPr="00896FF5">
              <w:rPr>
                <w:rFonts w:ascii="Times New Roman" w:eastAsia="Times New Roman" w:hAnsi="Times New Roman" w:cs="Arial"/>
              </w:rPr>
              <w:t>TBD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Technical and Vocational Training</w:t>
            </w:r>
          </w:p>
        </w:tc>
        <w:tc>
          <w:tcPr>
            <w:tcW w:w="2734"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HR.R1</w:t>
            </w:r>
          </w:p>
        </w:tc>
        <w:tc>
          <w:tcPr>
            <w:tcW w:w="9328" w:type="dxa"/>
            <w:shd w:val="clear" w:color="auto" w:fill="auto"/>
          </w:tcPr>
          <w:p w:rsidR="00896FF5" w:rsidRPr="00896FF5" w:rsidRDefault="00896FF5" w:rsidP="00896FF5">
            <w:pPr>
              <w:suppressAutoHyphens/>
              <w:spacing w:after="0" w:line="240" w:lineRule="auto"/>
              <w:rPr>
                <w:rFonts w:ascii="Times New Roman" w:eastAsia="Times New Roman" w:hAnsi="Times New Roman" w:cs="Arial"/>
                <w:b/>
                <w:sz w:val="21"/>
                <w:szCs w:val="21"/>
                <w:lang w:eastAsia="ar-SA"/>
              </w:rPr>
            </w:pPr>
            <w:r w:rsidRPr="00896FF5">
              <w:rPr>
                <w:rFonts w:ascii="Times New Roman" w:eastAsia="Times New Roman" w:hAnsi="Times New Roman" w:cs="Arial"/>
                <w:b/>
                <w:sz w:val="21"/>
                <w:szCs w:val="21"/>
                <w:lang w:eastAsia="ar-SA"/>
              </w:rPr>
              <w:t>Develop Rapid Response Skills Training to meet urgent needs in  basic technical skills through a multiplicity  of training centers</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HR.R2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color w:val="0000FF"/>
                <w:sz w:val="21"/>
                <w:szCs w:val="21"/>
              </w:rPr>
            </w:pPr>
            <w:r w:rsidRPr="00896FF5">
              <w:rPr>
                <w:rFonts w:ascii="Times New Roman" w:eastAsia="Times New Roman" w:hAnsi="Times New Roman" w:cs="Arial"/>
                <w:b/>
                <w:sz w:val="21"/>
                <w:szCs w:val="21"/>
              </w:rPr>
              <w:t xml:space="preserve">Design and implement a pilot development project for the forest products sector in partnership with </w:t>
            </w:r>
            <w:r w:rsidRPr="00896FF5">
              <w:rPr>
                <w:rFonts w:ascii="Times New Roman" w:eastAsia="Times New Roman" w:hAnsi="Times New Roman" w:cs="Arial"/>
                <w:b/>
                <w:sz w:val="21"/>
                <w:szCs w:val="21"/>
              </w:rPr>
              <w:lastRenderedPageBreak/>
              <w:t>the private sector (especially the FPMC) to test and agree on best practices for developing policy for future sector specific training with multiple partners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lastRenderedPageBreak/>
              <w:t>HR.R5</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Improve current mechanisms for the collection, analysis and dissemination of labor market information and establish a proper industrial classification of occupation, wage structure and trends in employment.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Addressing the “Brain Drain”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HR.R6</w:t>
            </w:r>
          </w:p>
        </w:tc>
        <w:tc>
          <w:tcPr>
            <w:tcW w:w="9328" w:type="dxa"/>
            <w:tcBorders>
              <w:bottom w:val="single" w:sz="4" w:space="0" w:color="000000"/>
            </w:tcBorders>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Arial"/>
                <w:b/>
                <w:sz w:val="21"/>
                <w:szCs w:val="21"/>
              </w:rPr>
              <w:t>Assess the strengths and weakness of the current policy framework for the retention and attraction of skills and identify policy options for improving skill retention and attraction.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Study to Assess the Human Resource Needs of the Business Sector.</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Need for National Apprenticeship Programs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ICT in the development of Human Capital</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Mechanism for Training Facilities to be Incubators for Entrepreneurs.</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autoSpaceDE w:val="0"/>
              <w:autoSpaceDN w:val="0"/>
              <w:adjustRightInd w:val="0"/>
              <w:spacing w:after="0" w:line="240" w:lineRule="auto"/>
              <w:jc w:val="center"/>
              <w:rPr>
                <w:rFonts w:ascii="Times New Roman" w:eastAsia="Times New Roman" w:hAnsi="Times New Roman" w:cs="Times New Roman"/>
                <w:b/>
              </w:rPr>
            </w:pPr>
            <w:r w:rsidRPr="00896FF5">
              <w:rPr>
                <w:rFonts w:ascii="Times New Roman" w:eastAsia="Times New Roman" w:hAnsi="Times New Roman" w:cs="Times New Roman"/>
                <w:b/>
              </w:rPr>
              <w:t>Business Development Services</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TBD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BDS.A1</w:t>
            </w:r>
          </w:p>
        </w:tc>
        <w:tc>
          <w:tcPr>
            <w:tcW w:w="9328" w:type="dxa"/>
            <w:shd w:val="clear" w:color="auto" w:fill="auto"/>
          </w:tcPr>
          <w:p w:rsidR="00896FF5" w:rsidRPr="00896FF5" w:rsidRDefault="00896FF5" w:rsidP="00896FF5">
            <w:pPr>
              <w:spacing w:after="0" w:line="240" w:lineRule="auto"/>
              <w:rPr>
                <w:rFonts w:ascii="Times New Roman" w:eastAsia="Symbol" w:hAnsi="Times New Roman" w:cs="Times New Roman"/>
                <w:b/>
                <w:sz w:val="21"/>
                <w:szCs w:val="21"/>
              </w:rPr>
            </w:pPr>
            <w:r w:rsidRPr="00896FF5">
              <w:rPr>
                <w:rFonts w:ascii="Times New Roman" w:eastAsia="Times New Roman" w:hAnsi="Times New Roman" w:cs="Times New Roman"/>
                <w:b/>
                <w:sz w:val="21"/>
                <w:szCs w:val="21"/>
              </w:rPr>
              <w:t>Develop training program targeting development of a National Conformity Assessment System for a number of international standards, including ISO 9001, ISO Guide 65 and ISO 17020</w:t>
            </w:r>
          </w:p>
          <w:p w:rsidR="00896FF5" w:rsidRPr="00896FF5" w:rsidRDefault="00896FF5" w:rsidP="00896FF5">
            <w:pPr>
              <w:spacing w:after="0" w:line="240" w:lineRule="auto"/>
              <w:rPr>
                <w:rFonts w:ascii="Times New Roman" w:eastAsia="Times New Roman" w:hAnsi="Times New Roman" w:cs="Arial"/>
                <w:b/>
                <w:sz w:val="21"/>
                <w:szCs w:val="21"/>
              </w:rPr>
            </w:pP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BDS.A3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Assist firms and Government agencies in their efforts to receive certification in ISO 9001, 14001, 17025, 17020, 2200 guide 65 and GYS 231</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BDS.A4</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Establish a poultry laboratory and upgrade Guyana’s veterinary diagnostic capacity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BDS.A5</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Upgrade the capacity of the Food and Drug Department to carry out nutritional analysis and risk based certification testing</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BDS.A6</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Provide BDS support to targeted non-traditional exporters to develop the systems, standards and capability to grow and become competitive in export markets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BDS.A7</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Study policy options for designing tax incentives  that do not introduce overly burdensome administrative overheads to encourage the development of private BDS networks of service providers, farmers, and enterprises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BDS.R2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Maximize the efficiency of existing BDS programs by stimulating existing networks of BDS service providers through the development of an organizational structure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BDS.R3</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iCs/>
                <w:sz w:val="21"/>
                <w:szCs w:val="21"/>
              </w:rPr>
            </w:pPr>
            <w:r w:rsidRPr="00896FF5">
              <w:rPr>
                <w:rFonts w:ascii="Times New Roman" w:eastAsia="Times New Roman" w:hAnsi="Times New Roman" w:cs="Times New Roman"/>
                <w:b/>
                <w:iCs/>
                <w:sz w:val="21"/>
                <w:szCs w:val="21"/>
              </w:rPr>
              <w:t>Enhance certification quality management systems by focusing efforts in a number of strategic areas through i). introducing FCS and NTFP certifications for export markets in the forestry sector ii). enhancing organic certification for export markets in the fruits and vegetables sector.</w:t>
            </w:r>
          </w:p>
          <w:p w:rsidR="00896FF5" w:rsidRPr="00896FF5" w:rsidRDefault="00896FF5" w:rsidP="00896FF5">
            <w:pPr>
              <w:spacing w:after="0" w:line="240" w:lineRule="auto"/>
              <w:rPr>
                <w:rFonts w:ascii="Times New Roman" w:eastAsia="Times New Roman" w:hAnsi="Times New Roman" w:cs="Times New Roman"/>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BDS.R4</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Increase support for ISO certification to enhance enterprises quality management systems in strategic sectors.</w:t>
            </w:r>
          </w:p>
          <w:p w:rsidR="00896FF5" w:rsidRPr="00896FF5" w:rsidRDefault="00896FF5" w:rsidP="00896FF5">
            <w:pPr>
              <w:spacing w:after="0" w:line="240" w:lineRule="auto"/>
              <w:rPr>
                <w:rFonts w:ascii="Times New Roman" w:eastAsia="Times New Roman" w:hAnsi="Times New Roman" w:cs="Times New Roman"/>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BDS.R5</w:t>
            </w:r>
          </w:p>
        </w:tc>
        <w:tc>
          <w:tcPr>
            <w:tcW w:w="9328" w:type="dxa"/>
            <w:shd w:val="clear" w:color="auto" w:fill="auto"/>
          </w:tcPr>
          <w:p w:rsidR="00896FF5" w:rsidRPr="00896FF5" w:rsidRDefault="00896FF5" w:rsidP="00896FF5">
            <w:pPr>
              <w:tabs>
                <w:tab w:val="num" w:pos="720"/>
              </w:tabs>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iCs/>
                <w:sz w:val="21"/>
                <w:szCs w:val="21"/>
              </w:rPr>
              <w:t>Strengthen the technology promotion infrastructure by i). c</w:t>
            </w:r>
            <w:r w:rsidRPr="00896FF5">
              <w:rPr>
                <w:rFonts w:ascii="Times New Roman" w:eastAsia="Times New Roman" w:hAnsi="Times New Roman" w:cs="Times New Roman"/>
                <w:b/>
                <w:sz w:val="21"/>
                <w:szCs w:val="21"/>
              </w:rPr>
              <w:t>reating a food incubator linked to IAST to promote modernisation, innovation and stimulation ii). revamping and reactivating the IAST in order to have a fully functioning technology center providing BDS to companies.</w:t>
            </w:r>
          </w:p>
          <w:p w:rsidR="00896FF5" w:rsidRPr="00896FF5" w:rsidRDefault="00896FF5" w:rsidP="00896FF5">
            <w:pPr>
              <w:spacing w:after="0" w:line="240" w:lineRule="auto"/>
              <w:rPr>
                <w:rFonts w:ascii="Times New Roman" w:eastAsia="Times New Roman" w:hAnsi="Times New Roman" w:cs="Times New Roman"/>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BDS.R6</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iCs/>
                <w:sz w:val="21"/>
                <w:szCs w:val="21"/>
              </w:rPr>
              <w:t>Update the legal regulatory framework for BDS by i). c</w:t>
            </w:r>
            <w:r w:rsidRPr="00896FF5">
              <w:rPr>
                <w:rFonts w:ascii="Times New Roman" w:eastAsia="Times New Roman" w:hAnsi="Times New Roman" w:cs="Times New Roman"/>
                <w:b/>
                <w:sz w:val="21"/>
                <w:szCs w:val="21"/>
              </w:rPr>
              <w:t>reating a “</w:t>
            </w:r>
            <w:smartTag w:uri="urn:schemas-microsoft-com:office:smarttags" w:element="place">
              <w:smartTag w:uri="urn:schemas-microsoft-com:office:smarttags" w:element="country-region">
                <w:r w:rsidRPr="00896FF5">
                  <w:rPr>
                    <w:rFonts w:ascii="Times New Roman" w:eastAsia="Times New Roman" w:hAnsi="Times New Roman" w:cs="Times New Roman"/>
                    <w:b/>
                    <w:sz w:val="21"/>
                    <w:szCs w:val="21"/>
                  </w:rPr>
                  <w:t>Guyana</w:t>
                </w:r>
              </w:smartTag>
            </w:smartTag>
            <w:r w:rsidRPr="00896FF5">
              <w:rPr>
                <w:rFonts w:ascii="Times New Roman" w:eastAsia="Times New Roman" w:hAnsi="Times New Roman" w:cs="Times New Roman"/>
                <w:b/>
                <w:sz w:val="21"/>
                <w:szCs w:val="21"/>
              </w:rPr>
              <w:t xml:space="preserve"> food label” with a coordinated quality insurance system ii). enacting the food control bill</w:t>
            </w:r>
          </w:p>
          <w:p w:rsidR="00896FF5" w:rsidRPr="00896FF5" w:rsidRDefault="00896FF5" w:rsidP="00896FF5">
            <w:pPr>
              <w:spacing w:after="0" w:line="240" w:lineRule="auto"/>
              <w:rPr>
                <w:rFonts w:ascii="Times New Roman" w:eastAsia="Times New Roman" w:hAnsi="Times New Roman" w:cs="Times New Roman"/>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BDS.R7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Establish a </w:t>
            </w:r>
            <w:smartTag w:uri="urn:schemas-microsoft-com:office:smarttags" w:element="PlaceName">
              <w:r w:rsidRPr="00896FF5">
                <w:rPr>
                  <w:rFonts w:ascii="Times New Roman" w:eastAsia="Times New Roman" w:hAnsi="Times New Roman" w:cs="Times New Roman"/>
                  <w:b/>
                  <w:sz w:val="21"/>
                  <w:szCs w:val="21"/>
                </w:rPr>
                <w:t>Business</w:t>
              </w:r>
            </w:smartTag>
            <w:r w:rsidRPr="00896FF5">
              <w:rPr>
                <w:rFonts w:ascii="Times New Roman" w:eastAsia="Times New Roman" w:hAnsi="Times New Roman" w:cs="Times New Roman"/>
                <w:b/>
                <w:sz w:val="21"/>
                <w:szCs w:val="21"/>
              </w:rPr>
              <w:t xml:space="preserve"> </w:t>
            </w:r>
            <w:smartTag w:uri="urn:schemas-microsoft-com:office:smarttags" w:element="PlaceName">
              <w:r w:rsidRPr="00896FF5">
                <w:rPr>
                  <w:rFonts w:ascii="Times New Roman" w:eastAsia="Times New Roman" w:hAnsi="Times New Roman" w:cs="Times New Roman"/>
                  <w:b/>
                  <w:sz w:val="21"/>
                  <w:szCs w:val="21"/>
                </w:rPr>
                <w:t>Information</w:t>
              </w:r>
            </w:smartTag>
            <w:r w:rsidRPr="00896FF5">
              <w:rPr>
                <w:rFonts w:ascii="Times New Roman" w:eastAsia="Times New Roman" w:hAnsi="Times New Roman" w:cs="Times New Roman"/>
                <w:b/>
                <w:sz w:val="21"/>
                <w:szCs w:val="21"/>
              </w:rPr>
              <w:t xml:space="preserve"> </w:t>
            </w:r>
            <w:smartTag w:uri="urn:schemas-microsoft-com:office:smarttags" w:element="PlaceType">
              <w:r w:rsidRPr="00896FF5">
                <w:rPr>
                  <w:rFonts w:ascii="Times New Roman" w:eastAsia="Times New Roman" w:hAnsi="Times New Roman" w:cs="Times New Roman"/>
                  <w:b/>
                  <w:sz w:val="21"/>
                  <w:szCs w:val="21"/>
                </w:rPr>
                <w:t>Center</w:t>
              </w:r>
            </w:smartTag>
            <w:r w:rsidRPr="00896FF5">
              <w:rPr>
                <w:rFonts w:ascii="Times New Roman" w:eastAsia="Times New Roman" w:hAnsi="Times New Roman" w:cs="Times New Roman"/>
                <w:b/>
                <w:sz w:val="21"/>
                <w:szCs w:val="21"/>
              </w:rPr>
              <w:t xml:space="preserve"> / </w:t>
            </w:r>
            <w:smartTag w:uri="urn:schemas-microsoft-com:office:smarttags" w:element="place">
              <w:smartTag w:uri="urn:schemas-microsoft-com:office:smarttags" w:element="PlaceName">
                <w:r w:rsidRPr="00896FF5">
                  <w:rPr>
                    <w:rFonts w:ascii="Times New Roman" w:eastAsia="Times New Roman" w:hAnsi="Times New Roman" w:cs="Times New Roman"/>
                    <w:b/>
                    <w:sz w:val="21"/>
                    <w:szCs w:val="21"/>
                  </w:rPr>
                  <w:t>Knowledge</w:t>
                </w:r>
              </w:smartTag>
              <w:r w:rsidRPr="00896FF5">
                <w:rPr>
                  <w:rFonts w:ascii="Times New Roman" w:eastAsia="Times New Roman" w:hAnsi="Times New Roman" w:cs="Times New Roman"/>
                  <w:b/>
                  <w:sz w:val="21"/>
                  <w:szCs w:val="21"/>
                </w:rPr>
                <w:t xml:space="preserve"> </w:t>
              </w:r>
              <w:smartTag w:uri="urn:schemas-microsoft-com:office:smarttags" w:element="PlaceType">
                <w:r w:rsidRPr="00896FF5">
                  <w:rPr>
                    <w:rFonts w:ascii="Times New Roman" w:eastAsia="Times New Roman" w:hAnsi="Times New Roman" w:cs="Times New Roman"/>
                    <w:b/>
                    <w:sz w:val="21"/>
                    <w:szCs w:val="21"/>
                  </w:rPr>
                  <w:t>Center</w:t>
                </w:r>
              </w:smartTag>
            </w:smartTag>
            <w:r w:rsidRPr="00896FF5">
              <w:rPr>
                <w:rFonts w:ascii="Times New Roman" w:eastAsia="Times New Roman" w:hAnsi="Times New Roman" w:cs="Times New Roman"/>
                <w:b/>
                <w:sz w:val="21"/>
                <w:szCs w:val="21"/>
              </w:rPr>
              <w:t xml:space="preserve"> affiliated to Go-Invest to provide m</w:t>
            </w:r>
            <w:r w:rsidRPr="00896FF5">
              <w:rPr>
                <w:rFonts w:ascii="Times New Roman" w:eastAsia="Times New Roman" w:hAnsi="Times New Roman" w:cs="Times New Roman"/>
                <w:b/>
                <w:bCs/>
                <w:iCs/>
                <w:sz w:val="21"/>
                <w:szCs w:val="21"/>
              </w:rPr>
              <w:t>arketing support and business information services through Trade Points software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Assist Businesses to Improve Export Quality Standards/Certification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Encourage Joint Ventures, Production Licensing Agreements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Inform Businesses about Sanitary &amp; Phyto-Sanitary Requirements for Exportation</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rPr>
            </w:pPr>
            <w:r w:rsidRPr="00896FF5">
              <w:rPr>
                <w:rFonts w:ascii="Times New Roman" w:eastAsia="Times New Roman" w:hAnsi="Times New Roman" w:cs="Times New Roman"/>
                <w:b/>
              </w:rPr>
              <w:t>Infrastructure</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Infrastructure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I.A4</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Consolidate structural reforms in the electricity sector, promote the development of markets for energy efficiency, and promote rural energy development .</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Infrastructure Public Private Dialogue</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Infrastructure Public Private Dialogue</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I.A5</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i/>
                <w:iCs/>
                <w:sz w:val="21"/>
                <w:szCs w:val="21"/>
              </w:rPr>
            </w:pPr>
            <w:r w:rsidRPr="00896FF5">
              <w:rPr>
                <w:rFonts w:ascii="Times New Roman" w:eastAsia="Times New Roman" w:hAnsi="Times New Roman" w:cs="Times New Roman"/>
                <w:b/>
                <w:bCs/>
                <w:iCs/>
                <w:sz w:val="21"/>
                <w:szCs w:val="21"/>
              </w:rPr>
              <w:t xml:space="preserve">Complete </w:t>
            </w:r>
            <w:r w:rsidRPr="00896FF5">
              <w:rPr>
                <w:rFonts w:ascii="Times New Roman" w:eastAsia="Times New Roman" w:hAnsi="Times New Roman" w:cs="Times New Roman"/>
                <w:b/>
                <w:sz w:val="21"/>
                <w:szCs w:val="21"/>
              </w:rPr>
              <w:t xml:space="preserve">construction and rehabilitation of paved road network through completion of four lane highway, the </w:t>
            </w:r>
            <w:smartTag w:uri="urn:schemas-microsoft-com:office:smarttags" w:element="PlaceType">
              <w:r w:rsidRPr="00896FF5">
                <w:rPr>
                  <w:rFonts w:ascii="Times New Roman" w:eastAsia="Times New Roman" w:hAnsi="Times New Roman" w:cs="Times New Roman"/>
                  <w:b/>
                  <w:sz w:val="21"/>
                  <w:szCs w:val="21"/>
                </w:rPr>
                <w:t>Harbour</w:t>
              </w:r>
            </w:smartTag>
            <w:r w:rsidRPr="00896FF5">
              <w:rPr>
                <w:rFonts w:ascii="Times New Roman" w:eastAsia="Times New Roman" w:hAnsi="Times New Roman" w:cs="Times New Roman"/>
                <w:b/>
                <w:sz w:val="21"/>
                <w:szCs w:val="21"/>
              </w:rPr>
              <w:t xml:space="preserve"> </w:t>
            </w:r>
            <w:smartTag w:uri="urn:schemas-microsoft-com:office:smarttags" w:element="PlaceType">
              <w:r w:rsidRPr="00896FF5">
                <w:rPr>
                  <w:rFonts w:ascii="Times New Roman" w:eastAsia="Times New Roman" w:hAnsi="Times New Roman" w:cs="Times New Roman"/>
                  <w:b/>
                  <w:sz w:val="21"/>
                  <w:szCs w:val="21"/>
                </w:rPr>
                <w:t>Bridge</w:t>
              </w:r>
            </w:smartTag>
            <w:r w:rsidRPr="00896FF5">
              <w:rPr>
                <w:rFonts w:ascii="Times New Roman" w:eastAsia="Times New Roman" w:hAnsi="Times New Roman" w:cs="Times New Roman"/>
                <w:b/>
                <w:sz w:val="21"/>
                <w:szCs w:val="21"/>
              </w:rPr>
              <w:t xml:space="preserve"> to Ruimveldt, resurfacing of </w:t>
            </w:r>
            <w:smartTag w:uri="urn:schemas-microsoft-com:office:smarttags" w:element="place">
              <w:smartTag w:uri="urn:schemas-microsoft-com:office:smarttags" w:element="PlaceName">
                <w:r w:rsidRPr="00896FF5">
                  <w:rPr>
                    <w:rFonts w:ascii="Times New Roman" w:eastAsia="Times New Roman" w:hAnsi="Times New Roman" w:cs="Times New Roman"/>
                    <w:b/>
                    <w:sz w:val="21"/>
                    <w:szCs w:val="21"/>
                  </w:rPr>
                  <w:t>Demerara</w:t>
                </w:r>
              </w:smartTag>
              <w:r w:rsidRPr="00896FF5">
                <w:rPr>
                  <w:rFonts w:ascii="Times New Roman" w:eastAsia="Times New Roman" w:hAnsi="Times New Roman" w:cs="Times New Roman"/>
                  <w:b/>
                  <w:sz w:val="21"/>
                  <w:szCs w:val="21"/>
                </w:rPr>
                <w:t xml:space="preserve"> </w:t>
              </w:r>
              <w:smartTag w:uri="urn:schemas-microsoft-com:office:smarttags" w:element="PlaceType">
                <w:r w:rsidRPr="00896FF5">
                  <w:rPr>
                    <w:rFonts w:ascii="Times New Roman" w:eastAsia="Times New Roman" w:hAnsi="Times New Roman" w:cs="Times New Roman"/>
                    <w:b/>
                    <w:sz w:val="21"/>
                    <w:szCs w:val="21"/>
                  </w:rPr>
                  <w:t>Harbour</w:t>
                </w:r>
              </w:smartTag>
              <w:r w:rsidRPr="00896FF5">
                <w:rPr>
                  <w:rFonts w:ascii="Times New Roman" w:eastAsia="Times New Roman" w:hAnsi="Times New Roman" w:cs="Times New Roman"/>
                  <w:b/>
                  <w:sz w:val="21"/>
                  <w:szCs w:val="21"/>
                </w:rPr>
                <w:t xml:space="preserve"> </w:t>
              </w:r>
              <w:smartTag w:uri="urn:schemas-microsoft-com:office:smarttags" w:element="PlaceType">
                <w:r w:rsidRPr="00896FF5">
                  <w:rPr>
                    <w:rFonts w:ascii="Times New Roman" w:eastAsia="Times New Roman" w:hAnsi="Times New Roman" w:cs="Times New Roman"/>
                    <w:b/>
                    <w:sz w:val="21"/>
                    <w:szCs w:val="21"/>
                  </w:rPr>
                  <w:t>Bridge</w:t>
                </w:r>
              </w:smartTag>
            </w:smartTag>
            <w:r w:rsidRPr="00896FF5">
              <w:rPr>
                <w:rFonts w:ascii="Times New Roman" w:eastAsia="Times New Roman" w:hAnsi="Times New Roman" w:cs="Times New Roman"/>
                <w:b/>
                <w:sz w:val="21"/>
                <w:szCs w:val="21"/>
              </w:rPr>
              <w:t xml:space="preserve"> and replacement of wooden bridges along </w:t>
            </w:r>
            <w:smartTag w:uri="urn:schemas-microsoft-com:office:smarttags" w:element="Street">
              <w:smartTag w:uri="urn:schemas-microsoft-com:office:smarttags" w:element="address">
                <w:r w:rsidRPr="00896FF5">
                  <w:rPr>
                    <w:rFonts w:ascii="Times New Roman" w:eastAsia="Times New Roman" w:hAnsi="Times New Roman" w:cs="Times New Roman"/>
                    <w:b/>
                    <w:sz w:val="21"/>
                    <w:szCs w:val="21"/>
                  </w:rPr>
                  <w:t>West Demerara Road</w:t>
                </w:r>
              </w:smartTag>
            </w:smartTag>
            <w:r w:rsidRPr="00896FF5">
              <w:rPr>
                <w:rFonts w:ascii="Times New Roman" w:eastAsia="Times New Roman" w:hAnsi="Times New Roman" w:cs="Times New Roman"/>
                <w:b/>
                <w:sz w:val="21"/>
                <w:szCs w:val="21"/>
              </w:rPr>
              <w:t xml:space="preserve">.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I.A6</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iCs/>
                <w:sz w:val="21"/>
                <w:szCs w:val="21"/>
              </w:rPr>
            </w:pPr>
            <w:r w:rsidRPr="00896FF5">
              <w:rPr>
                <w:rFonts w:ascii="Times New Roman" w:eastAsia="Times New Roman" w:hAnsi="Times New Roman" w:cs="Times New Roman"/>
                <w:b/>
                <w:bCs/>
                <w:sz w:val="21"/>
                <w:szCs w:val="21"/>
              </w:rPr>
              <w:t>R</w:t>
            </w:r>
            <w:r w:rsidRPr="00896FF5">
              <w:rPr>
                <w:rFonts w:ascii="Times New Roman" w:eastAsia="Times New Roman" w:hAnsi="Times New Roman" w:cs="Times New Roman"/>
                <w:b/>
                <w:sz w:val="21"/>
                <w:szCs w:val="21"/>
              </w:rPr>
              <w:t xml:space="preserve">ehabilitate the non-paved road network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I.A7</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Support reforms to i). address </w:t>
            </w:r>
            <w:smartTag w:uri="urn:schemas-microsoft-com:office:smarttags" w:element="country-region">
              <w:r w:rsidRPr="00896FF5">
                <w:rPr>
                  <w:rFonts w:ascii="Times New Roman" w:eastAsia="Times New Roman" w:hAnsi="Times New Roman" w:cs="Times New Roman"/>
                  <w:b/>
                  <w:sz w:val="21"/>
                  <w:szCs w:val="21"/>
                </w:rPr>
                <w:t>Guyana</w:t>
              </w:r>
            </w:smartTag>
            <w:r w:rsidRPr="00896FF5">
              <w:rPr>
                <w:rFonts w:ascii="Times New Roman" w:eastAsia="Times New Roman" w:hAnsi="Times New Roman" w:cs="Times New Roman"/>
                <w:b/>
                <w:sz w:val="21"/>
                <w:szCs w:val="21"/>
              </w:rPr>
              <w:t xml:space="preserve">'s capacity to finance, operate, maintain and expand urban infrastructure and services on a sustainable basis; ii) rehabilitate infrastructure and reestablish municipal services in </w:t>
            </w:r>
            <w:smartTag w:uri="urn:schemas-microsoft-com:office:smarttags" w:element="place">
              <w:smartTag w:uri="urn:schemas-microsoft-com:office:smarttags" w:element="country-region">
                <w:r w:rsidRPr="00896FF5">
                  <w:rPr>
                    <w:rFonts w:ascii="Times New Roman" w:eastAsia="Times New Roman" w:hAnsi="Times New Roman" w:cs="Times New Roman"/>
                    <w:b/>
                    <w:sz w:val="21"/>
                    <w:szCs w:val="21"/>
                  </w:rPr>
                  <w:t>Guyana</w:t>
                </w:r>
              </w:smartTag>
            </w:smartTag>
            <w:r w:rsidRPr="00896FF5">
              <w:rPr>
                <w:rFonts w:ascii="Times New Roman" w:eastAsia="Times New Roman" w:hAnsi="Times New Roman" w:cs="Times New Roman"/>
                <w:b/>
                <w:sz w:val="21"/>
                <w:szCs w:val="21"/>
              </w:rPr>
              <w:t xml:space="preserve">’s six urban municipalities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I.A8</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Prepare a Secondary Towns Development Plan to improve the governance systems, infrastructure and the quality of basic services provided to Charity, Supernaam, Parika and Bartica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rPr>
              <w:t>I.A11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bCs/>
                <w:iCs/>
                <w:sz w:val="21"/>
                <w:szCs w:val="21"/>
              </w:rPr>
            </w:pPr>
            <w:r w:rsidRPr="00896FF5">
              <w:rPr>
                <w:rFonts w:ascii="Times New Roman" w:eastAsia="Times New Roman" w:hAnsi="Times New Roman" w:cs="Times New Roman"/>
                <w:b/>
                <w:sz w:val="21"/>
                <w:szCs w:val="21"/>
              </w:rPr>
              <w:t>Steadily upgrade and improve maintenance of the Linden-Lethem road including bridges to support container trucks.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I.R1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Construction of deep water berth in Berbice, to reduce transport costs.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I.R2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Develop a legal framework and policies for public-private-partnerships (PPPs).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I.R3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Develop of more advanced road maintenance and bridge construction schemes, such as BOAT, to deliver higher quality roads and bridges along the entire transport chain.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I.R4</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Revise the legislative and regulatory framework governing the telecommunications sector so as to encourage, facilitate and effectively regulate a fully competitive sector that will act as an engine of growth for the economy.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I.R5</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Assess the feasibility of providing air cargo space storage with refrigeration facilities at CDJI and Ogle.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I.R6</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Assess the feasibility of introducing an Integrated Management Information System (MIS) and Electronic Data Interchange (EDI) for the shipping community.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I.R8</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Strengthen the maritime sector by reorganizing MARAD’s operating structure to enhance planning and regulation of the port and maritime sector.</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I.R9</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Conduct a spatial analysis of the location of strategic sectors likely to drive growth and diversification and develop an action plan to serve their immediate, medium, and long term projected transport needs.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Establishment of a Public-Private Partnership Unit for Infrastructure Projects</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c>
          <w:tcPr>
            <w:tcW w:w="9328" w:type="dxa"/>
            <w:tcBorders>
              <w:bottom w:val="single" w:sz="4" w:space="0" w:color="000000"/>
            </w:tcBorders>
            <w:shd w:val="clear" w:color="auto" w:fill="FFFF0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Energy</w:t>
            </w:r>
          </w:p>
        </w:tc>
        <w:tc>
          <w:tcPr>
            <w:tcW w:w="2734" w:type="dxa"/>
            <w:tcBorders>
              <w:bottom w:val="single" w:sz="4" w:space="0" w:color="000000"/>
            </w:tcBorders>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Energy PPD</w:t>
            </w: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Optimal Energy Matrix; Mix of Hydro, Gas, Solar, Wind and Bio-Energy in the Energy Matrix of Guyana.</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Energy Public-Private Dialogue</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Energy Public-Private Dialogue</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Cheaper and Reliable Energy for Manufacturing</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Removal of VAT on Electricity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Provision of Dedicated Feeders to Large Consumers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Adjust Tariff to Large Manufacturers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Provide Incentives for Investments in Renewable Energy Options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Government’s Energy Policy Update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2E74B5"/>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Dedicated feeders to large consumers (industrial areas) </w:t>
            </w:r>
          </w:p>
          <w:p w:rsidR="00896FF5" w:rsidRPr="00896FF5" w:rsidRDefault="00896FF5" w:rsidP="00896FF5">
            <w:pPr>
              <w:spacing w:after="0" w:line="240" w:lineRule="auto"/>
              <w:rPr>
                <w:rFonts w:ascii="Times New Roman" w:eastAsia="Times New Roman" w:hAnsi="Times New Roman" w:cs="Times New Roman"/>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2E74B5"/>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Adjusted/reduced tariffs for manufacturing/private sector entities based on performance thresholds (200 000 kWh) </w:t>
            </w:r>
          </w:p>
          <w:p w:rsidR="00896FF5" w:rsidRPr="00896FF5" w:rsidRDefault="00896FF5" w:rsidP="00896FF5">
            <w:pPr>
              <w:spacing w:after="0" w:line="240" w:lineRule="auto"/>
              <w:rPr>
                <w:rFonts w:ascii="Times New Roman" w:eastAsia="Times New Roman" w:hAnsi="Times New Roman" w:cs="Times New Roman"/>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2E74B5"/>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Incentives for renewable energy options such as gasifiers to utilize biomass, e.g. in wood processing and agro-processing (rice husk etc);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2E74B5"/>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Accelerate initiatives aimed at grid improvements (transmission and distribution )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2E74B5"/>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Business Participation in Energy Projects – Public Private Participation</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rPr>
            </w:pPr>
          </w:p>
        </w:tc>
        <w:tc>
          <w:tcPr>
            <w:tcW w:w="9328" w:type="dxa"/>
            <w:tcBorders>
              <w:bottom w:val="single" w:sz="4" w:space="0" w:color="000000"/>
            </w:tcBorders>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bCs/>
                <w:iCs/>
              </w:rPr>
            </w:pPr>
            <w:r w:rsidRPr="00896FF5">
              <w:rPr>
                <w:rFonts w:ascii="Times New Roman" w:eastAsia="Times New Roman" w:hAnsi="Times New Roman" w:cs="Times New Roman"/>
                <w:b/>
                <w:bCs/>
                <w:iCs/>
              </w:rPr>
              <w:t>Bureaucratic Procedures</w:t>
            </w:r>
          </w:p>
        </w:tc>
        <w:tc>
          <w:tcPr>
            <w:tcW w:w="2734" w:type="dxa"/>
            <w:tcBorders>
              <w:bottom w:val="single" w:sz="4" w:space="0" w:color="000000"/>
            </w:tcBorders>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TBD</w:t>
            </w:r>
          </w:p>
        </w:tc>
      </w:tr>
      <w:tr w:rsidR="00896FF5" w:rsidRPr="00896FF5" w:rsidTr="00BF79E5">
        <w:tc>
          <w:tcPr>
            <w:tcW w:w="1350" w:type="dxa"/>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F3F3F3"/>
          </w:tcPr>
          <w:p w:rsidR="00896FF5" w:rsidRPr="00896FF5" w:rsidRDefault="00896FF5" w:rsidP="00896FF5">
            <w:pPr>
              <w:spacing w:after="0" w:line="240" w:lineRule="auto"/>
              <w:rPr>
                <w:rFonts w:ascii="Times New Roman" w:eastAsia="Times New Roman" w:hAnsi="Times New Roman" w:cs="Times New Roman"/>
                <w:b/>
                <w:bCs/>
                <w:iCs/>
                <w:sz w:val="21"/>
                <w:szCs w:val="21"/>
              </w:rPr>
            </w:pPr>
            <w:smartTag w:uri="urn:schemas-microsoft-com:office:smarttags" w:element="place">
              <w:smartTag w:uri="urn:schemas-microsoft-com:office:smarttags" w:element="City">
                <w:r w:rsidRPr="00896FF5">
                  <w:rPr>
                    <w:rFonts w:ascii="Times New Roman" w:eastAsia="Times New Roman" w:hAnsi="Times New Roman" w:cs="Times New Roman"/>
                    <w:b/>
                    <w:bCs/>
                    <w:iCs/>
                    <w:sz w:val="21"/>
                    <w:szCs w:val="21"/>
                  </w:rPr>
                  <w:t>Enterprise</w:t>
                </w:r>
              </w:smartTag>
            </w:smartTag>
            <w:r w:rsidRPr="00896FF5">
              <w:rPr>
                <w:rFonts w:ascii="Times New Roman" w:eastAsia="Times New Roman" w:hAnsi="Times New Roman" w:cs="Times New Roman"/>
                <w:b/>
                <w:bCs/>
                <w:iCs/>
                <w:sz w:val="21"/>
                <w:szCs w:val="21"/>
              </w:rPr>
              <w:t xml:space="preserve"> Registration and Operation</w:t>
            </w:r>
          </w:p>
        </w:tc>
        <w:tc>
          <w:tcPr>
            <w:tcW w:w="2734" w:type="dxa"/>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ER.A1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 xml:space="preserve">Bring Deeds Registry Authority Act into effect and make the agency semi-autonomous </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ER.A2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Reorganize the Deed’s Registry Workforce and Develop Training Program for Staff to meet demands of new agency status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ER.A3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Expand the use of Information Technology to allow for the automation of all registration procedures, the conversion of all manual records into digitized images, and the backward integration into the new Tax Identification Number (TIN) system at GRA</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332"/>
        </w:trPr>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Land and Property Markets</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TBD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LPM.A1</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Bold" w:eastAsia="Times New Roman" w:hAnsi="Times New Roman Bold" w:cs="Times New Roman"/>
                <w:b/>
                <w:sz w:val="21"/>
                <w:szCs w:val="21"/>
              </w:rPr>
              <w:t>Improve land administration by streamlining the land lease allocation system, standardizing procedures in order to reduce elements of discretion, and establishing a fast track system for allocation of land leases for small farmers and export oriented producers.</w:t>
            </w:r>
          </w:p>
          <w:p w:rsidR="00896FF5" w:rsidRPr="00896FF5" w:rsidRDefault="00896FF5" w:rsidP="00896FF5">
            <w:pPr>
              <w:spacing w:after="0" w:line="240" w:lineRule="auto"/>
              <w:rPr>
                <w:rFonts w:ascii="Times New Roman" w:eastAsia="Times New Roman" w:hAnsi="Times New Roman" w:cs="Arial"/>
                <w:b/>
                <w:sz w:val="21"/>
                <w:szCs w:val="21"/>
              </w:rPr>
            </w:pP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LPM.R1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Develop a comprehensive land and property markets policy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LPM.R2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 xml:space="preserve">Further improve land administration procedures </w:t>
            </w:r>
            <w:r w:rsidRPr="00896FF5">
              <w:rPr>
                <w:rFonts w:ascii="Times New Roman" w:eastAsia="Times New Roman" w:hAnsi="Times New Roman" w:cs="Times New Roman"/>
                <w:sz w:val="21"/>
                <w:szCs w:val="21"/>
              </w:rPr>
              <w:t>by i) transferring delegation of the transports certificates administration from the Land Registry to the GLSC ii) medium term transformation of transported into titled land iii) consolidating processes relating to land administration into the GLSC, including mapping of parcel boundaries iv) training staff accordingly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LPM.R3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Establish a sole, efficient and updated Land Information System</w:t>
            </w:r>
          </w:p>
          <w:p w:rsidR="00896FF5" w:rsidRPr="00896FF5" w:rsidRDefault="00896FF5" w:rsidP="00896FF5">
            <w:pPr>
              <w:spacing w:after="0" w:line="240" w:lineRule="auto"/>
              <w:rPr>
                <w:rFonts w:ascii="Times New Roman" w:eastAsia="Times New Roman" w:hAnsi="Times New Roman" w:cs="Arial"/>
                <w:b/>
                <w:sz w:val="21"/>
                <w:szCs w:val="21"/>
              </w:rPr>
            </w:pPr>
          </w:p>
          <w:p w:rsidR="00896FF5" w:rsidRPr="00896FF5" w:rsidRDefault="00896FF5" w:rsidP="00896FF5">
            <w:pPr>
              <w:spacing w:after="0" w:line="240" w:lineRule="auto"/>
              <w:rPr>
                <w:rFonts w:ascii="Times New Roman" w:eastAsia="Times New Roman" w:hAnsi="Times New Roman" w:cs="Arial"/>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LPM.R4</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Promote tenure security as an opportunity for economic development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shd w:val="clear" w:color="auto" w:fill="F3F3F3"/>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Arial"/>
                <w:b/>
                <w:sz w:val="21"/>
                <w:szCs w:val="21"/>
              </w:rPr>
              <w:t>Resolution of Commercial Disputes</w:t>
            </w:r>
          </w:p>
        </w:tc>
        <w:tc>
          <w:tcPr>
            <w:tcW w:w="2734" w:type="dxa"/>
            <w:vMerge/>
            <w:shd w:val="clear" w:color="auto" w:fill="F3F3F3"/>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CDR.R1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 xml:space="preserve">Develop a public awareness and promotion of accountability campaign with members of the Bar, academia (university professors), NGOs, international cooperation agencies and other governmental authorities to draw public attention to the judiciary’s role and specific advances in the establishment of the </w:t>
            </w:r>
            <w:smartTag w:uri="urn:schemas-microsoft-com:office:smarttags" w:element="Street">
              <w:smartTag w:uri="urn:schemas-microsoft-com:office:smarttags" w:element="address">
                <w:r w:rsidRPr="00896FF5">
                  <w:rPr>
                    <w:rFonts w:ascii="Times New Roman" w:eastAsia="Times New Roman" w:hAnsi="Times New Roman" w:cs="Times New Roman"/>
                    <w:b/>
                    <w:sz w:val="21"/>
                    <w:szCs w:val="21"/>
                  </w:rPr>
                  <w:t>Commercial Court</w:t>
                </w:r>
              </w:smartTag>
            </w:smartTag>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CDR.R2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Set up a Coordination or Consultative Board, integrated by representatives of the institutions mentioned above, to receive information and reports about the establishment of the </w:t>
            </w:r>
            <w:smartTag w:uri="urn:schemas-microsoft-com:office:smarttags" w:element="Street">
              <w:smartTag w:uri="urn:schemas-microsoft-com:office:smarttags" w:element="address">
                <w:r w:rsidRPr="00896FF5">
                  <w:rPr>
                    <w:rFonts w:ascii="Times New Roman" w:eastAsia="Times New Roman" w:hAnsi="Times New Roman" w:cs="Times New Roman"/>
                    <w:b/>
                    <w:sz w:val="21"/>
                    <w:szCs w:val="21"/>
                  </w:rPr>
                  <w:t>Commercial Court</w:t>
                </w:r>
              </w:smartTag>
            </w:smartTag>
          </w:p>
          <w:p w:rsidR="00896FF5" w:rsidRPr="00896FF5" w:rsidRDefault="00896FF5" w:rsidP="00896FF5">
            <w:pPr>
              <w:spacing w:after="0" w:line="240" w:lineRule="auto"/>
              <w:rPr>
                <w:rFonts w:ascii="Times New Roman" w:eastAsia="Times New Roman" w:hAnsi="Times New Roman" w:cs="Arial"/>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CDR.R3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Identify and measure factors having an impact in the judiciary and administrative staff productivity and make recommendations to strengthen judiciary and administrative staff</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CDR.R4</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Evaluate the benefits of establishing a mandatory ADR system and make recommendations for establishment of a potentially suitable system taking into account experience with the USAID–Carter Centre including the issue of financial sustainability</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70AD47"/>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tcBorders>
              <w:bottom w:val="single" w:sz="4" w:space="0" w:color="000000"/>
            </w:tcBorders>
            <w:shd w:val="clear" w:color="auto" w:fill="70AD47"/>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SECTOR POLICIES</w:t>
            </w:r>
          </w:p>
        </w:tc>
        <w:tc>
          <w:tcPr>
            <w:tcW w:w="2734" w:type="dxa"/>
            <w:tcBorders>
              <w:bottom w:val="single" w:sz="4" w:space="0" w:color="000000"/>
            </w:tcBorders>
            <w:shd w:val="clear" w:color="auto" w:fill="70AD47"/>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rPr>
            </w:pPr>
            <w:r w:rsidRPr="00896FF5">
              <w:rPr>
                <w:rFonts w:ascii="Times New Roman" w:eastAsia="Times New Roman" w:hAnsi="Times New Roman" w:cs="Times New Roman"/>
                <w:b/>
              </w:rPr>
              <w:t>Sugar</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Agriculture  PPD</w:t>
            </w: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Privatization of the Sugar Industry</w:t>
            </w:r>
          </w:p>
        </w:tc>
        <w:tc>
          <w:tcPr>
            <w:tcW w:w="2734" w:type="dxa"/>
            <w:vMerge w:val="restart"/>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r w:rsidRPr="00896FF5">
              <w:rPr>
                <w:rFonts w:ascii="Times New Roman" w:eastAsia="Times New Roman" w:hAnsi="Times New Roman" w:cs="Arial"/>
              </w:rPr>
              <w:t>Agriculture Public Private Dialogue</w:t>
            </w: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r w:rsidRPr="00896FF5">
              <w:rPr>
                <w:rFonts w:ascii="Times New Roman" w:eastAsia="Times New Roman" w:hAnsi="Times New Roman" w:cs="Arial"/>
              </w:rPr>
              <w:t>Agriculture Public Private Dialogue</w:t>
            </w:r>
          </w:p>
          <w:p w:rsidR="00896FF5" w:rsidRPr="00896FF5" w:rsidRDefault="00896FF5" w:rsidP="00896FF5">
            <w:pPr>
              <w:snapToGrid w:val="0"/>
              <w:spacing w:after="0" w:line="240" w:lineRule="auto"/>
              <w:jc w:val="center"/>
              <w:rPr>
                <w:rFonts w:ascii="Times New Roman" w:eastAsia="Times New Roman" w:hAnsi="Times New Roman" w:cs="Arial"/>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Diversification within Sugar Industry</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Ethanol Production from Sugar Cane</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Need for Cogeneration</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Develop Agro Tourism aligned to Caribbean Tourism Organisation Roots to Rum initiative.</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rPr>
            </w:pPr>
          </w:p>
        </w:tc>
      </w:tr>
      <w:tr w:rsidR="00896FF5" w:rsidRPr="00896FF5" w:rsidTr="00BF79E5">
        <w:tc>
          <w:tcPr>
            <w:tcW w:w="1350" w:type="dxa"/>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r w:rsidRPr="00896FF5">
              <w:rPr>
                <w:rFonts w:ascii="Times New Roman" w:eastAsia="Times New Roman" w:hAnsi="Times New Roman" w:cs="Times New Roman"/>
                <w:sz w:val="21"/>
                <w:szCs w:val="21"/>
              </w:rPr>
              <w:t>S.A3</w:t>
            </w:r>
          </w:p>
        </w:tc>
        <w:tc>
          <w:tcPr>
            <w:tcW w:w="9328" w:type="dxa"/>
            <w:shd w:val="clear" w:color="auto" w:fill="FFFFFF"/>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Improve agricultural practices and mechanisation aimed at increasing yield</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r w:rsidRPr="00896FF5">
              <w:rPr>
                <w:rFonts w:ascii="Times New Roman" w:eastAsia="Times New Roman" w:hAnsi="Times New Roman" w:cs="Times New Roman"/>
                <w:sz w:val="21"/>
                <w:szCs w:val="21"/>
              </w:rPr>
              <w:t>S.A4</w:t>
            </w:r>
          </w:p>
        </w:tc>
        <w:tc>
          <w:tcPr>
            <w:tcW w:w="9328" w:type="dxa"/>
            <w:shd w:val="clear" w:color="auto" w:fill="FFFFFF"/>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Brand new products such as Demerara Gold, for value addition</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r w:rsidRPr="00896FF5">
              <w:rPr>
                <w:rFonts w:ascii="Times New Roman" w:eastAsia="Times New Roman" w:hAnsi="Times New Roman" w:cs="Times New Roman"/>
                <w:sz w:val="21"/>
                <w:szCs w:val="21"/>
              </w:rPr>
              <w:t>S.R1</w:t>
            </w:r>
          </w:p>
        </w:tc>
        <w:tc>
          <w:tcPr>
            <w:tcW w:w="9328" w:type="dxa"/>
            <w:shd w:val="clear" w:color="auto" w:fill="FFFFFF"/>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Construct sugar refinery for production of value added sugar products</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r w:rsidRPr="00896FF5">
              <w:rPr>
                <w:rFonts w:ascii="Times New Roman" w:eastAsia="Times New Roman" w:hAnsi="Times New Roman" w:cs="Times New Roman"/>
                <w:bCs/>
                <w:sz w:val="21"/>
                <w:szCs w:val="21"/>
                <w:lang w:val="en-GB"/>
              </w:rPr>
              <w:t>S.R2</w:t>
            </w:r>
          </w:p>
        </w:tc>
        <w:tc>
          <w:tcPr>
            <w:tcW w:w="9328" w:type="dxa"/>
            <w:shd w:val="clear" w:color="auto" w:fill="FFFFFF"/>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bCs/>
                <w:sz w:val="21"/>
                <w:szCs w:val="21"/>
                <w:lang w:val="en-GB"/>
              </w:rPr>
              <w:t>Construct a distillery at Skeldon</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r w:rsidRPr="00896FF5">
              <w:rPr>
                <w:rFonts w:ascii="Times New Roman" w:eastAsia="Times New Roman" w:hAnsi="Times New Roman" w:cs="Times New Roman"/>
                <w:bCs/>
                <w:sz w:val="21"/>
                <w:szCs w:val="21"/>
                <w:lang w:val="en-GB"/>
              </w:rPr>
              <w:t>S.R6</w:t>
            </w:r>
          </w:p>
        </w:tc>
        <w:tc>
          <w:tcPr>
            <w:tcW w:w="9328" w:type="dxa"/>
            <w:shd w:val="clear" w:color="auto" w:fill="FFFFFF"/>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lang w:val="en-GB"/>
              </w:rPr>
              <w:t>Expand the Blairmont operations.</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r w:rsidRPr="00896FF5">
              <w:rPr>
                <w:rFonts w:ascii="Times New Roman" w:eastAsia="Times New Roman" w:hAnsi="Times New Roman" w:cs="Times New Roman"/>
                <w:sz w:val="21"/>
                <w:szCs w:val="21"/>
              </w:rPr>
              <w:t>S.R7</w:t>
            </w:r>
          </w:p>
        </w:tc>
        <w:tc>
          <w:tcPr>
            <w:tcW w:w="9328" w:type="dxa"/>
            <w:shd w:val="clear" w:color="auto" w:fill="FFFFFF"/>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Continue mechanisation of operations;</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r>
      <w:tr w:rsidR="00896FF5" w:rsidRPr="00896FF5" w:rsidTr="00BF79E5">
        <w:tc>
          <w:tcPr>
            <w:tcW w:w="1350" w:type="dxa"/>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r w:rsidRPr="00896FF5">
              <w:rPr>
                <w:rFonts w:ascii="Times New Roman" w:eastAsia="Times New Roman" w:hAnsi="Times New Roman" w:cs="Times New Roman"/>
                <w:sz w:val="21"/>
                <w:szCs w:val="21"/>
              </w:rPr>
              <w:t>S.R10</w:t>
            </w:r>
          </w:p>
        </w:tc>
        <w:tc>
          <w:tcPr>
            <w:tcW w:w="9328" w:type="dxa"/>
            <w:shd w:val="clear" w:color="auto" w:fill="FFFFFF"/>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Provide support to private cane farmers</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r>
      <w:tr w:rsidR="00896FF5" w:rsidRPr="00896FF5" w:rsidTr="00BF79E5">
        <w:tc>
          <w:tcPr>
            <w:tcW w:w="1350" w:type="dxa"/>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r w:rsidRPr="00896FF5">
              <w:rPr>
                <w:rFonts w:ascii="Times New Roman" w:eastAsia="Times New Roman" w:hAnsi="Times New Roman" w:cs="Times New Roman"/>
                <w:sz w:val="21"/>
                <w:szCs w:val="21"/>
              </w:rPr>
              <w:t>S.R12</w:t>
            </w:r>
          </w:p>
        </w:tc>
        <w:tc>
          <w:tcPr>
            <w:tcW w:w="9328" w:type="dxa"/>
            <w:shd w:val="clear" w:color="auto" w:fill="FFFFFF"/>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lang w:val="en-GB"/>
              </w:rPr>
              <w:t>Address the storage, shipping and logistical constraints facing the Sugar industry</w:t>
            </w:r>
          </w:p>
        </w:tc>
        <w:tc>
          <w:tcPr>
            <w:tcW w:w="2734" w:type="dxa"/>
            <w:vMerge/>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Rice</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Agriculture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R.A2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Support the rice sector through targeted measures to i) strengthen the Guyana Rice Development Board and Rice Producers Association ii) support water rehabilisation through improving drainage and irrigation systems, and iii) provide credit to rice farmers currently restricted due to high interest rates, short payback periods and lack of collateral</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r w:rsidRPr="00896FF5">
              <w:rPr>
                <w:rFonts w:ascii="Times New Roman" w:eastAsia="Times New Roman" w:hAnsi="Times New Roman" w:cs="Arial"/>
              </w:rPr>
              <w:t>Agriculture Public Private Dialogue</w:t>
            </w: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R.R1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Further diversification of international markets to reduce dependence on EU</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R.R2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Diversification of production to include value added products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R.R3</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Continue efforts in research and development to bring </w:t>
            </w:r>
            <w:smartTag w:uri="urn:schemas-microsoft-com:office:smarttags" w:element="place">
              <w:smartTag w:uri="urn:schemas-microsoft-com:office:smarttags" w:element="country-region">
                <w:r w:rsidRPr="00896FF5">
                  <w:rPr>
                    <w:rFonts w:ascii="Times New Roman" w:eastAsia="Times New Roman" w:hAnsi="Times New Roman" w:cs="Times New Roman"/>
                    <w:b/>
                    <w:sz w:val="21"/>
                    <w:szCs w:val="21"/>
                  </w:rPr>
                  <w:t>Guyana</w:t>
                </w:r>
              </w:smartTag>
            </w:smartTag>
            <w:r w:rsidRPr="00896FF5">
              <w:rPr>
                <w:rFonts w:ascii="Times New Roman" w:eastAsia="Times New Roman" w:hAnsi="Times New Roman" w:cs="Times New Roman"/>
                <w:b/>
                <w:sz w:val="21"/>
                <w:szCs w:val="21"/>
              </w:rPr>
              <w:t>’s productivity in line with internationally competitive levels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Eliminate bureaucracy amongst agencies and political gamesmanship at local governance level to ensure farmers have timely access to aerial applications services necessary to mitigate pest control.</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Increase Availability of Rice Land</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More Research and Sensitization in the area of Pest Control</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Synchronization of the Management of Agencies in charge of Drainage, Irrigation and Dams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Reduction of Commission charged by the GRDB and Reduced Bureaucracy.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Mechanization within Industry to Cope with Labour Shortage</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rPr>
            </w:pPr>
            <w:r w:rsidRPr="00896FF5">
              <w:rPr>
                <w:rFonts w:ascii="Times New Roman" w:eastAsia="Times New Roman" w:hAnsi="Times New Roman" w:cs="Times New Roman"/>
                <w:b/>
              </w:rPr>
              <w:t>Forestry</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Forestry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F.A1</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Improve forest management by continuing ongoing projects</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Forestry Public-Private Dialogue</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Forestry Public-Private Dialogue</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F.A2</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Improve forestry management by holding awareness and training courses/workshops on differing aspects of forestry management.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F.R1</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Monitor progress of workplans set by the Forestry Commission.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BS.17 </w:t>
            </w:r>
          </w:p>
        </w:tc>
        <w:tc>
          <w:tcPr>
            <w:tcW w:w="9328" w:type="dxa"/>
            <w:tcBorders>
              <w:bottom w:val="single" w:sz="4" w:space="0" w:color="000000"/>
            </w:tcBorders>
            <w:shd w:val="clear" w:color="auto" w:fill="FFFFFF"/>
          </w:tcPr>
          <w:p w:rsidR="00896FF5" w:rsidRPr="00896FF5" w:rsidRDefault="00896FF5" w:rsidP="00896FF5">
            <w:pPr>
              <w:contextualSpacing/>
              <w:rPr>
                <w:rFonts w:ascii="Times New Roman" w:eastAsia="Calibri" w:hAnsi="Times New Roman" w:cs="Times New Roman"/>
                <w:b/>
                <w:sz w:val="21"/>
                <w:szCs w:val="21"/>
              </w:rPr>
            </w:pPr>
            <w:r w:rsidRPr="00896FF5">
              <w:rPr>
                <w:rFonts w:ascii="Times New Roman" w:eastAsia="Calibri" w:hAnsi="Times New Roman" w:cs="Times New Roman"/>
                <w:b/>
                <w:sz w:val="21"/>
                <w:szCs w:val="21"/>
              </w:rPr>
              <w:t>Establishment of a National Forestry Advisory Committee.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contextualSpacing/>
              <w:rPr>
                <w:rFonts w:ascii="Times New Roman" w:eastAsia="Calibri" w:hAnsi="Times New Roman" w:cs="Times New Roman"/>
                <w:b/>
                <w:sz w:val="21"/>
                <w:szCs w:val="21"/>
              </w:rPr>
            </w:pPr>
            <w:r w:rsidRPr="00896FF5">
              <w:rPr>
                <w:rFonts w:ascii="Times New Roman" w:eastAsia="Times New Roman" w:hAnsi="Times New Roman" w:cs="Times New Roman"/>
                <w:b/>
                <w:sz w:val="21"/>
                <w:szCs w:val="21"/>
              </w:rPr>
              <w:t>Completion of the Review of the National Forestry Plan.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Decentralization of Guyana Forestry Commission (GFC) key services.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Capacity Building &amp; Skill Training with a focus on Operational Efficiency Assessments.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Transferal of Skills and Technology from GFC to Forestry Industry.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Mandate Critical Training as a requirement to be licensed to operate.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Development of financing programs under the carbon funding.</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Incentive programs for highly compliant and efficient operations.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Export Levy to GMSA.</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575"/>
        </w:trPr>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Establishment of a Revolving Fund for the Industry of Development Bank.</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242"/>
        </w:trPr>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Need for National Land Use Plan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Marketing &amp; Promotion Initiatives be established under the Economic Diplomacy Policy.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Industry Analysis of previous two decades to determine trends and policy impacts.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Government Policy to support locally produced wood products.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332"/>
        </w:trPr>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Policies and practices for resource based marketing.</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350"/>
        </w:trPr>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Educate Public about Grade and Building Codes.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Establishment of National Infrastructure Committee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Development of a Competitiveness and Diversification Strategy.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Review of Niche vs. Commodity Market Approach.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Creation of Guyana Timber Brand</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Establishment of a Forestry Research and Development Unit.</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rPr>
            </w:pPr>
            <w:r w:rsidRPr="00896FF5">
              <w:rPr>
                <w:rFonts w:ascii="Times New Roman" w:eastAsia="Times New Roman" w:hAnsi="Times New Roman" w:cs="Times New Roman"/>
                <w:b/>
              </w:rPr>
              <w:t xml:space="preserve">Extractive Industries </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Extractive Industry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rPr>
              <w:t>M.A2: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Enact Mining Amendment Act and implementing regulations to improve incentives to invest in the sector and provide adequate environmental protection.</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Extractive Industry Public-Private Dialogue</w:t>
            </w:r>
          </w:p>
        </w:tc>
      </w:tr>
      <w:tr w:rsidR="00896FF5" w:rsidRPr="00896FF5" w:rsidTr="00BF79E5">
        <w:trPr>
          <w:trHeight w:val="458"/>
        </w:trPr>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BS.17</w:t>
            </w:r>
          </w:p>
        </w:tc>
        <w:tc>
          <w:tcPr>
            <w:tcW w:w="9328" w:type="dxa"/>
            <w:shd w:val="clear" w:color="auto" w:fill="auto"/>
          </w:tcPr>
          <w:p w:rsidR="00896FF5" w:rsidRPr="00896FF5" w:rsidRDefault="00896FF5" w:rsidP="00896FF5">
            <w:pPr>
              <w:contextualSpacing/>
              <w:rPr>
                <w:rFonts w:ascii="Times New Roman" w:eastAsia="Calibri" w:hAnsi="Times New Roman" w:cs="Times New Roman"/>
                <w:b/>
                <w:sz w:val="21"/>
                <w:szCs w:val="21"/>
              </w:rPr>
            </w:pPr>
            <w:r w:rsidRPr="00896FF5">
              <w:rPr>
                <w:rFonts w:ascii="Times New Roman" w:eastAsia="Calibri" w:hAnsi="Times New Roman" w:cs="Times New Roman"/>
                <w:b/>
                <w:sz w:val="21"/>
                <w:szCs w:val="21"/>
              </w:rPr>
              <w:t>Proper Ports to be Developed in Berbice and/or Crab Island to cater for Larger Cargo Vessels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215"/>
        </w:trPr>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BS.17</w:t>
            </w:r>
          </w:p>
        </w:tc>
        <w:tc>
          <w:tcPr>
            <w:tcW w:w="9328" w:type="dxa"/>
            <w:shd w:val="clear" w:color="auto" w:fill="auto"/>
          </w:tcPr>
          <w:p w:rsidR="00896FF5" w:rsidRPr="00896FF5" w:rsidRDefault="00896FF5" w:rsidP="00896FF5">
            <w:pPr>
              <w:contextualSpacing/>
              <w:rPr>
                <w:rFonts w:ascii="Times New Roman" w:eastAsia="Calibri" w:hAnsi="Times New Roman" w:cs="Times New Roman"/>
                <w:b/>
                <w:sz w:val="21"/>
                <w:szCs w:val="21"/>
              </w:rPr>
            </w:pPr>
            <w:r w:rsidRPr="00896FF5">
              <w:rPr>
                <w:rFonts w:ascii="Times New Roman" w:eastAsia="Times New Roman" w:hAnsi="Times New Roman" w:cs="Times New Roman"/>
                <w:b/>
                <w:sz w:val="21"/>
                <w:szCs w:val="21"/>
              </w:rPr>
              <w:t>Improve Road Infrastructure to Access Mining Areas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BS.17</w:t>
            </w:r>
          </w:p>
        </w:tc>
        <w:tc>
          <w:tcPr>
            <w:tcW w:w="9328" w:type="dxa"/>
            <w:shd w:val="clear" w:color="auto" w:fill="auto"/>
          </w:tcPr>
          <w:p w:rsidR="00896FF5" w:rsidRPr="00896FF5" w:rsidRDefault="00896FF5" w:rsidP="00896FF5">
            <w:pPr>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Cheap Energy to service Extractive Industries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rPr>
            </w:pPr>
            <w:r w:rsidRPr="00896FF5">
              <w:rPr>
                <w:rFonts w:ascii="Times New Roman" w:eastAsia="Times New Roman" w:hAnsi="Times New Roman" w:cs="Times New Roman"/>
                <w:b/>
              </w:rPr>
              <w:t xml:space="preserve">Non-Traditional Agriculture Products </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Agriculture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NTAP.A2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i/>
                <w:sz w:val="21"/>
                <w:szCs w:val="21"/>
              </w:rPr>
            </w:pPr>
            <w:r w:rsidRPr="00896FF5">
              <w:rPr>
                <w:rFonts w:ascii="Times New Roman" w:eastAsia="Times New Roman" w:hAnsi="Times New Roman" w:cs="Times New Roman"/>
                <w:b/>
                <w:sz w:val="21"/>
                <w:szCs w:val="21"/>
              </w:rPr>
              <w:t xml:space="preserve">Support the development of initial export supply chains in fruit and vegetables and beef to produce a sustainable increase of non-traditional exports of fruits, vegetables, and beef.  </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Agriculture Public Private Dialogue</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NTAP.R3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Construct Abattoir of International Standards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NTAP.R4</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Increase capacity of Government institutions to provide extension services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NTAP.R8</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Establish credit facility for non-traditional exports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lang w:val="en-GB"/>
              </w:rPr>
              <w:t>NTAP.R9</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lang w:val="en-GB"/>
              </w:rPr>
              <w:t>Address basic human capital constraints facing individuals engaged in agricultural activities by offering training in basic literacy, numeracy, computer and book-keeping skills for workers in agriculture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lang w:val="en-GB"/>
              </w:rPr>
              <w:t>NTAP.R10</w:t>
            </w:r>
          </w:p>
        </w:tc>
        <w:tc>
          <w:tcPr>
            <w:tcW w:w="9328" w:type="dxa"/>
            <w:shd w:val="clear" w:color="auto" w:fill="auto"/>
          </w:tcPr>
          <w:p w:rsidR="00896FF5" w:rsidRPr="00896FF5" w:rsidRDefault="00896FF5" w:rsidP="00896FF5">
            <w:pPr>
              <w:spacing w:after="0" w:line="240" w:lineRule="auto"/>
              <w:jc w:val="both"/>
              <w:rPr>
                <w:rFonts w:ascii="Times New Roman" w:eastAsia="Times New Roman" w:hAnsi="Times New Roman" w:cs="Times New Roman"/>
                <w:b/>
                <w:sz w:val="21"/>
                <w:szCs w:val="21"/>
                <w:lang w:val="en-GB"/>
              </w:rPr>
            </w:pPr>
            <w:r w:rsidRPr="00896FF5">
              <w:rPr>
                <w:rFonts w:ascii="Times New Roman" w:eastAsia="Times New Roman" w:hAnsi="Times New Roman" w:cs="Times New Roman"/>
                <w:b/>
                <w:sz w:val="21"/>
                <w:szCs w:val="21"/>
                <w:lang w:val="en-GB"/>
              </w:rPr>
              <w:t xml:space="preserve">Improve the supply of more highly skilled workers needed by the non-traditional agricultural sector through the expansion of the Technical Training Programme at the Guysuco/ </w:t>
            </w:r>
            <w:smartTag w:uri="urn:schemas-microsoft-com:office:smarttags" w:element="place">
              <w:smartTag w:uri="urn:schemas-microsoft-com:office:smarttags" w:element="PlaceType">
                <w:r w:rsidRPr="00896FF5">
                  <w:rPr>
                    <w:rFonts w:ascii="Times New Roman" w:eastAsia="Times New Roman" w:hAnsi="Times New Roman" w:cs="Times New Roman"/>
                    <w:b/>
                    <w:sz w:val="21"/>
                    <w:szCs w:val="21"/>
                    <w:lang w:val="en-GB"/>
                  </w:rPr>
                  <w:t>Port</w:t>
                </w:r>
              </w:smartTag>
              <w:r w:rsidRPr="00896FF5">
                <w:rPr>
                  <w:rFonts w:ascii="Times New Roman" w:eastAsia="Times New Roman" w:hAnsi="Times New Roman" w:cs="Times New Roman"/>
                  <w:b/>
                  <w:sz w:val="21"/>
                  <w:szCs w:val="21"/>
                  <w:lang w:val="en-GB"/>
                </w:rPr>
                <w:t xml:space="preserve"> </w:t>
              </w:r>
              <w:smartTag w:uri="urn:schemas-microsoft-com:office:smarttags" w:element="PlaceName">
                <w:r w:rsidRPr="00896FF5">
                  <w:rPr>
                    <w:rFonts w:ascii="Times New Roman" w:eastAsia="Times New Roman" w:hAnsi="Times New Roman" w:cs="Times New Roman"/>
                    <w:b/>
                    <w:sz w:val="21"/>
                    <w:szCs w:val="21"/>
                    <w:lang w:val="en-GB"/>
                  </w:rPr>
                  <w:t>Mourant</w:t>
                </w:r>
              </w:smartTag>
              <w:r w:rsidRPr="00896FF5">
                <w:rPr>
                  <w:rFonts w:ascii="Times New Roman" w:eastAsia="Times New Roman" w:hAnsi="Times New Roman" w:cs="Times New Roman"/>
                  <w:b/>
                  <w:sz w:val="21"/>
                  <w:szCs w:val="21"/>
                  <w:lang w:val="en-GB"/>
                </w:rPr>
                <w:t xml:space="preserve"> </w:t>
              </w:r>
              <w:smartTag w:uri="urn:schemas-microsoft-com:office:smarttags" w:element="PlaceName">
                <w:r w:rsidRPr="00896FF5">
                  <w:rPr>
                    <w:rFonts w:ascii="Times New Roman" w:eastAsia="Times New Roman" w:hAnsi="Times New Roman" w:cs="Times New Roman"/>
                    <w:b/>
                    <w:sz w:val="21"/>
                    <w:szCs w:val="21"/>
                    <w:lang w:val="en-GB"/>
                  </w:rPr>
                  <w:t>Apprentice</w:t>
                </w:r>
              </w:smartTag>
              <w:r w:rsidRPr="00896FF5">
                <w:rPr>
                  <w:rFonts w:ascii="Times New Roman" w:eastAsia="Times New Roman" w:hAnsi="Times New Roman" w:cs="Times New Roman"/>
                  <w:b/>
                  <w:sz w:val="21"/>
                  <w:szCs w:val="21"/>
                  <w:lang w:val="en-GB"/>
                </w:rPr>
                <w:t xml:space="preserve"> </w:t>
              </w:r>
              <w:smartTag w:uri="urn:schemas-microsoft-com:office:smarttags" w:element="PlaceName">
                <w:r w:rsidRPr="00896FF5">
                  <w:rPr>
                    <w:rFonts w:ascii="Times New Roman" w:eastAsia="Times New Roman" w:hAnsi="Times New Roman" w:cs="Times New Roman"/>
                    <w:b/>
                    <w:sz w:val="21"/>
                    <w:szCs w:val="21"/>
                    <w:lang w:val="en-GB"/>
                  </w:rPr>
                  <w:t>Training</w:t>
                </w:r>
              </w:smartTag>
              <w:r w:rsidRPr="00896FF5">
                <w:rPr>
                  <w:rFonts w:ascii="Times New Roman" w:eastAsia="Times New Roman" w:hAnsi="Times New Roman" w:cs="Times New Roman"/>
                  <w:b/>
                  <w:sz w:val="21"/>
                  <w:szCs w:val="21"/>
                  <w:lang w:val="en-GB"/>
                </w:rPr>
                <w:t xml:space="preserve"> </w:t>
              </w:r>
              <w:smartTag w:uri="urn:schemas-microsoft-com:office:smarttags" w:element="PlaceType">
                <w:r w:rsidRPr="00896FF5">
                  <w:rPr>
                    <w:rFonts w:ascii="Times New Roman" w:eastAsia="Times New Roman" w:hAnsi="Times New Roman" w:cs="Times New Roman"/>
                    <w:b/>
                    <w:sz w:val="21"/>
                    <w:szCs w:val="21"/>
                    <w:lang w:val="en-GB"/>
                  </w:rPr>
                  <w:t>College</w:t>
                </w:r>
              </w:smartTag>
            </w:smartTag>
            <w:r w:rsidRPr="00896FF5">
              <w:rPr>
                <w:rFonts w:ascii="Times New Roman" w:eastAsia="Times New Roman" w:hAnsi="Times New Roman" w:cs="Times New Roman"/>
                <w:b/>
                <w:sz w:val="21"/>
                <w:szCs w:val="21"/>
                <w:lang w:val="en-GB"/>
              </w:rPr>
              <w:t xml:space="preserve"> and the creation of a new college at Enmore</w:t>
            </w:r>
          </w:p>
          <w:p w:rsidR="00896FF5" w:rsidRPr="00896FF5" w:rsidRDefault="00896FF5" w:rsidP="00896FF5">
            <w:pPr>
              <w:spacing w:after="0" w:line="240" w:lineRule="auto"/>
              <w:rPr>
                <w:rFonts w:ascii="Times New Roman" w:eastAsia="Times New Roman" w:hAnsi="Times New Roman" w:cs="Times New Roman"/>
                <w:b/>
                <w:sz w:val="21"/>
                <w:szCs w:val="21"/>
              </w:rPr>
            </w:pP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rPr>
            </w:pPr>
            <w:r w:rsidRPr="00896FF5">
              <w:rPr>
                <w:rFonts w:ascii="Times New Roman" w:eastAsia="Times New Roman" w:hAnsi="Times New Roman" w:cs="Times New Roman"/>
                <w:b/>
              </w:rPr>
              <w:t>Fisheries</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rPr>
            </w:pPr>
            <w:r w:rsidRPr="00896FF5">
              <w:rPr>
                <w:rFonts w:ascii="Times New Roman" w:eastAsia="Times New Roman" w:hAnsi="Times New Roman" w:cs="Arial"/>
                <w:b/>
              </w:rPr>
              <w:t>Agriculture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Fi.R1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Create a semi-autonomous Fisheries Authority to address human and technical capacity issues.</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Agriculture Public Private Dialogue</w:t>
            </w: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Greater Incentives for Processing Facilities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Calibri" w:hAnsi="Times New Roman" w:cs="Times New Roman"/>
                <w:b/>
                <w:sz w:val="21"/>
                <w:szCs w:val="21"/>
              </w:rPr>
              <w:t>Make Available More Land for Fish Farming</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Manufacturing</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Manufacturing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M.A1</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Organise trade fairs through Go-Invest for the manufacturing sector and facilitate the attendance of the local private sector.</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r w:rsidRPr="00896FF5">
              <w:rPr>
                <w:rFonts w:ascii="Times New Roman" w:eastAsia="Times New Roman" w:hAnsi="Times New Roman" w:cs="Arial"/>
              </w:rPr>
              <w:t>Manufacturing Public-Private Dialogue</w:t>
            </w: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M.A2</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Conduct a Strategic Investment </w:t>
            </w:r>
            <w:smartTag w:uri="urn:schemas-microsoft-com:office:smarttags" w:element="place">
              <w:r w:rsidRPr="00896FF5">
                <w:rPr>
                  <w:rFonts w:ascii="Times New Roman" w:eastAsia="Times New Roman" w:hAnsi="Times New Roman" w:cs="Times New Roman"/>
                  <w:b/>
                  <w:sz w:val="21"/>
                  <w:szCs w:val="21"/>
                </w:rPr>
                <w:t>Opportunity</w:t>
              </w:r>
            </w:smartTag>
            <w:r w:rsidRPr="00896FF5">
              <w:rPr>
                <w:rFonts w:ascii="Times New Roman" w:eastAsia="Times New Roman" w:hAnsi="Times New Roman" w:cs="Times New Roman"/>
                <w:b/>
                <w:sz w:val="21"/>
                <w:szCs w:val="21"/>
              </w:rPr>
              <w:t xml:space="preserve"> Assessment for agro-processing and forest products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M.A3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Support the </w:t>
            </w:r>
            <w:smartTag w:uri="urn:schemas-microsoft-com:office:smarttags" w:element="place">
              <w:smartTag w:uri="urn:schemas-microsoft-com:office:smarttags" w:element="country-region">
                <w:r w:rsidRPr="00896FF5">
                  <w:rPr>
                    <w:rFonts w:ascii="Times New Roman" w:eastAsia="Times New Roman" w:hAnsi="Times New Roman" w:cs="Times New Roman"/>
                    <w:b/>
                    <w:sz w:val="21"/>
                    <w:szCs w:val="21"/>
                  </w:rPr>
                  <w:t>Guyana</w:t>
                </w:r>
              </w:smartTag>
            </w:smartTag>
            <w:r w:rsidRPr="00896FF5">
              <w:rPr>
                <w:rFonts w:ascii="Times New Roman" w:eastAsia="Times New Roman" w:hAnsi="Times New Roman" w:cs="Times New Roman"/>
                <w:b/>
                <w:sz w:val="21"/>
                <w:szCs w:val="21"/>
              </w:rPr>
              <w:t xml:space="preserve"> Manufacturers’ and Services Association to build capacity through the funding of key positions.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M.A4</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Improve </w:t>
            </w:r>
            <w:r w:rsidRPr="00896FF5">
              <w:rPr>
                <w:rFonts w:ascii="Times New Roman" w:eastAsia="Times New Roman" w:hAnsi="Times New Roman" w:cs="Times New Roman"/>
                <w:b/>
                <w:bCs/>
                <w:iCs/>
                <w:sz w:val="21"/>
                <w:szCs w:val="21"/>
              </w:rPr>
              <w:t>factory layout and management, production processes, quality control, scheduling and plant/employee safety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M.A5</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bCs/>
                <w:iCs/>
                <w:sz w:val="21"/>
                <w:szCs w:val="21"/>
              </w:rPr>
              <w:t xml:space="preserve">Reduce the trade deficit in manufacturing products by developing a Pride in our Industry campaign to encourage the purchase of locally produced manufactured products.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M.R1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color w:val="000000"/>
                <w:sz w:val="21"/>
                <w:szCs w:val="21"/>
              </w:rPr>
              <w:t>Implement integral plan to promote and attract FDI into labour intensive manufacturing operations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M.R2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Create a new agency or establish practical ways to combine and upgrade existing functions present in MINTIC, Go-Invest, and/or NICIL</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269"/>
        </w:trPr>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M.R3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color w:val="000000"/>
                <w:sz w:val="21"/>
                <w:szCs w:val="21"/>
              </w:rPr>
              <w:t>Develop a new turn-key industrial Zone with buildings for immediate lease and specialised services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M.R4</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color w:val="000000"/>
                <w:sz w:val="21"/>
                <w:szCs w:val="21"/>
              </w:rPr>
              <w:t>Assess the potential for introducing EPZ regulations on tariffs for the new zone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M.R5</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bCs/>
                <w:sz w:val="21"/>
                <w:szCs w:val="21"/>
              </w:rPr>
            </w:pPr>
            <w:r w:rsidRPr="00896FF5">
              <w:rPr>
                <w:rFonts w:ascii="Times New Roman" w:eastAsia="Times New Roman" w:hAnsi="Times New Roman" w:cs="Times New Roman"/>
                <w:b/>
                <w:color w:val="000000"/>
                <w:sz w:val="21"/>
                <w:szCs w:val="21"/>
              </w:rPr>
              <w:t>Implement marketing plan for the new zone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M.R6</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color w:val="000000"/>
                <w:sz w:val="21"/>
                <w:szCs w:val="21"/>
              </w:rPr>
              <w:t>Develop and implement a specialized training for industrial estates managers and investment attraction specialists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M.R7</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color w:val="000000"/>
                <w:sz w:val="21"/>
                <w:szCs w:val="21"/>
              </w:rPr>
              <w:t>Implementation of a Fast Track "Production Sharing” Action Team</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M.R8</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Set-up Fast-Track Action Plan to support start-up of New Tech Park (for Call Centers and IT).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Reduce taxation on the Manufacturing Industry.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Provide Incentives to Manufacturing Sector</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Cheaper and Reliable Energy for Manufacturing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Update National Energy Strategy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Diversification in Manufacturing – need for non-traditional sectors.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Review of opportunities for value addition.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Clear Strategy to Stimulate and Incentivize Growth</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Times New Roman"/>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Re-energize Public-Private Dialogue</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rPr>
            </w:pPr>
            <w:r w:rsidRPr="00896FF5">
              <w:rPr>
                <w:rFonts w:ascii="Times New Roman" w:eastAsia="Times New Roman" w:hAnsi="Times New Roman" w:cs="Times New Roman"/>
                <w:b/>
              </w:rPr>
              <w:t>Tourism</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Tourism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T.A2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Improve communication, attitude and general hospitality skills and services within the sector </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Tourism Public-Private Dialogue</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Tourism Public-Private Dialogue</w:t>
            </w: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T.A3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Continue ongoing marketing and support services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T.R1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color w:val="000000"/>
                <w:sz w:val="21"/>
                <w:szCs w:val="21"/>
              </w:rPr>
              <w:t>Improve air access transport.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T.R2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color w:val="000000"/>
                <w:sz w:val="21"/>
                <w:szCs w:val="21"/>
              </w:rPr>
              <w:t>Diversify and expand the tourism product:</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T.R3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color w:val="000000"/>
                <w:sz w:val="21"/>
                <w:szCs w:val="21"/>
              </w:rPr>
              <w:t>Increase market demand</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T.R4</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Upgrade service skills and standards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T.R5</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Invest in infrastructure and services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T.R6</w:t>
            </w:r>
          </w:p>
        </w:tc>
        <w:tc>
          <w:tcPr>
            <w:tcW w:w="9328" w:type="dxa"/>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color w:val="000000"/>
                <w:sz w:val="21"/>
                <w:szCs w:val="21"/>
              </w:rPr>
            </w:pPr>
            <w:r w:rsidRPr="00896FF5">
              <w:rPr>
                <w:rFonts w:ascii="Times New Roman" w:eastAsia="Times New Roman" w:hAnsi="Times New Roman" w:cs="Times New Roman"/>
                <w:b/>
                <w:color w:val="000000"/>
                <w:sz w:val="21"/>
                <w:szCs w:val="21"/>
              </w:rPr>
              <w:t>Make tourism investment attractive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pacing w:after="0" w:line="240" w:lineRule="auto"/>
              <w:jc w:val="center"/>
              <w:rPr>
                <w:rFonts w:ascii="Times New Roman" w:eastAsia="Times New Roman" w:hAnsi="Times New Roman" w:cs="Times New Roman"/>
                <w:sz w:val="21"/>
                <w:szCs w:val="21"/>
              </w:rPr>
            </w:pPr>
            <w:r w:rsidRPr="00896FF5">
              <w:rPr>
                <w:rFonts w:ascii="Times New Roman" w:eastAsia="Times New Roman" w:hAnsi="Times New Roman" w:cs="Arial"/>
                <w:sz w:val="21"/>
                <w:szCs w:val="21"/>
              </w:rPr>
              <w:t>T.R7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Organise the sector for growth</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ind w:left="2160" w:hanging="2160"/>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Rehabilitation and maintenance of hinterland airstrips.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ind w:left="2160" w:hanging="2160"/>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Improve Search and Rescue capacity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bCs/>
                <w:color w:val="000000"/>
                <w:sz w:val="21"/>
                <w:szCs w:val="21"/>
              </w:rPr>
            </w:pPr>
            <w:r w:rsidRPr="00896FF5">
              <w:rPr>
                <w:rFonts w:ascii="Times New Roman" w:eastAsia="Calibri" w:hAnsi="Times New Roman" w:cs="Times New Roman"/>
                <w:b/>
                <w:sz w:val="21"/>
                <w:szCs w:val="21"/>
              </w:rPr>
              <w:t>Need Major International Carriers to Operate in Guyana and to include Guyana in their Flying Routes with Scheduled Flights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Improved Road Infrastructure into Hinterland Region of Guyana.</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Expansion of Existing Airstrips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Incentives to Airlines to encourage Flights into and within Guyana.</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bCs/>
                <w:color w:val="000000"/>
                <w:sz w:val="21"/>
                <w:szCs w:val="21"/>
              </w:rPr>
            </w:pPr>
            <w:r w:rsidRPr="00896FF5">
              <w:rPr>
                <w:rFonts w:ascii="Times New Roman" w:eastAsia="Calibri" w:hAnsi="Times New Roman" w:cs="Times New Roman"/>
                <w:b/>
                <w:sz w:val="21"/>
                <w:szCs w:val="21"/>
              </w:rPr>
              <w:t>Concessions for Vehicles to be used in the Interior Regions.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ind w:left="2160" w:hanging="2160"/>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VAT to be removed from Primary Airstrips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ind w:left="2160" w:hanging="2160"/>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Reduction of VAT on Tourism Products and Services in Guyana to at least 8%</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Police presence on the Streets of Guyana.</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Police Force need to be Educated of how to deal with Tourists.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Government Allocation of Funds for the Implementation of the ACRON Marketing Plan for Guyana.</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Times New Roman"/>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Arial"/>
                <w:b/>
                <w:bCs/>
              </w:rPr>
            </w:pPr>
            <w:r w:rsidRPr="00896FF5">
              <w:rPr>
                <w:rFonts w:ascii="Times New Roman" w:eastAsia="Times New Roman" w:hAnsi="Times New Roman" w:cs="Arial"/>
                <w:b/>
                <w:bCs/>
              </w:rPr>
              <w:t>ICT</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TBD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ICT.A1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bCs/>
                <w:iCs/>
                <w:sz w:val="21"/>
                <w:szCs w:val="21"/>
              </w:rPr>
              <w:t>Review and revise draft E-Commerce legislation and supporting necessary public consultations</w:t>
            </w:r>
            <w:r w:rsidRPr="00896FF5">
              <w:rPr>
                <w:rFonts w:ascii="Times New Roman" w:eastAsia="Times New Roman" w:hAnsi="Times New Roman" w:cs="Times New Roman"/>
                <w:b/>
                <w:sz w:val="21"/>
                <w:szCs w:val="21"/>
              </w:rPr>
              <w:t xml:space="preserve"> throughout the process.</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ICT.A2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Develop and implement National ICT Strategy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sz w:val="21"/>
                <w:szCs w:val="21"/>
              </w:rPr>
              <w:t>ICT.R1</w:t>
            </w:r>
          </w:p>
        </w:tc>
        <w:tc>
          <w:tcPr>
            <w:tcW w:w="9328" w:type="dxa"/>
            <w:tcBorders>
              <w:bottom w:val="single" w:sz="4" w:space="0" w:color="000000"/>
            </w:tcBorders>
            <w:shd w:val="clear" w:color="auto" w:fill="auto"/>
          </w:tcPr>
          <w:p w:rsidR="00896FF5" w:rsidRPr="00896FF5" w:rsidRDefault="00896FF5" w:rsidP="00896FF5">
            <w:pPr>
              <w:autoSpaceDE w:val="0"/>
              <w:autoSpaceDN w:val="0"/>
              <w:adjustRightInd w:val="0"/>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Establish suitable mechanisms to monitor implementation of the National ICT Strategy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Establish Mobile Payment Gateway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Establish Single Window Automated Processing System </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tcBorders>
              <w:bottom w:val="single" w:sz="4" w:space="0" w:color="000000"/>
            </w:tcBorders>
            <w:shd w:val="clear" w:color="auto" w:fill="FFFF00"/>
          </w:tcPr>
          <w:p w:rsidR="00896FF5" w:rsidRPr="00896FF5" w:rsidRDefault="00896FF5" w:rsidP="00896FF5">
            <w:pPr>
              <w:spacing w:after="0" w:line="240" w:lineRule="auto"/>
              <w:contextualSpacing/>
              <w:jc w:val="center"/>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Oil &amp; Gas Sector</w:t>
            </w:r>
          </w:p>
        </w:tc>
        <w:tc>
          <w:tcPr>
            <w:tcW w:w="2734" w:type="dxa"/>
            <w:tcBorders>
              <w:bottom w:val="single" w:sz="4" w:space="0" w:color="000000"/>
            </w:tcBorders>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TBD</w:t>
            </w:r>
          </w:p>
        </w:tc>
      </w:tr>
      <w:tr w:rsidR="00896FF5" w:rsidRPr="00896FF5" w:rsidTr="00BF79E5">
        <w:tc>
          <w:tcPr>
            <w:tcW w:w="1350" w:type="dxa"/>
            <w:tcBorders>
              <w:bottom w:val="single" w:sz="4" w:space="0" w:color="000000"/>
            </w:tcBorders>
            <w:shd w:val="clear" w:color="auto" w:fill="2E74B5"/>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Clear Framework for Sector Development</w:t>
            </w:r>
          </w:p>
        </w:tc>
        <w:tc>
          <w:tcPr>
            <w:tcW w:w="2734" w:type="dxa"/>
            <w:tcBorders>
              <w:bottom w:val="single" w:sz="4" w:space="0" w:color="000000"/>
            </w:tcBorders>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2E74B5"/>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Strong Local Content Policy</w:t>
            </w:r>
          </w:p>
        </w:tc>
        <w:tc>
          <w:tcPr>
            <w:tcW w:w="2734" w:type="dxa"/>
            <w:tcBorders>
              <w:bottom w:val="single" w:sz="4" w:space="0" w:color="000000"/>
            </w:tcBorders>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2E74B5"/>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Well-Managed Sovereign Wealth Fund</w:t>
            </w:r>
          </w:p>
        </w:tc>
        <w:tc>
          <w:tcPr>
            <w:tcW w:w="2734" w:type="dxa"/>
            <w:tcBorders>
              <w:bottom w:val="single" w:sz="4" w:space="0" w:color="000000"/>
            </w:tcBorders>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2E74B5"/>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FFFFFF"/>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Transparent and Accountable Petroleum Commission </w:t>
            </w:r>
          </w:p>
        </w:tc>
        <w:tc>
          <w:tcPr>
            <w:tcW w:w="2734" w:type="dxa"/>
            <w:tcBorders>
              <w:bottom w:val="single" w:sz="4" w:space="0" w:color="000000"/>
            </w:tcBorders>
            <w:shd w:val="clear" w:color="auto" w:fill="FFFFFF"/>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70AD47"/>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c>
          <w:tcPr>
            <w:tcW w:w="9328" w:type="dxa"/>
            <w:tcBorders>
              <w:bottom w:val="single" w:sz="4" w:space="0" w:color="000000"/>
            </w:tcBorders>
            <w:shd w:val="clear" w:color="auto" w:fill="70AD47"/>
          </w:tcPr>
          <w:p w:rsidR="00896FF5" w:rsidRPr="00896FF5" w:rsidRDefault="00896FF5" w:rsidP="00896FF5">
            <w:pPr>
              <w:spacing w:after="0" w:line="240" w:lineRule="auto"/>
              <w:rPr>
                <w:rFonts w:ascii="Times New Roman" w:eastAsia="Times New Roman" w:hAnsi="Times New Roman" w:cs="Times New Roman"/>
                <w:b/>
                <w:bCs/>
                <w:color w:val="000000"/>
                <w:sz w:val="21"/>
                <w:szCs w:val="21"/>
              </w:rPr>
            </w:pPr>
            <w:r w:rsidRPr="00896FF5">
              <w:rPr>
                <w:rFonts w:ascii="Times New Roman" w:eastAsia="Times New Roman" w:hAnsi="Times New Roman" w:cs="Times New Roman"/>
                <w:b/>
                <w:bCs/>
                <w:color w:val="000000"/>
                <w:sz w:val="21"/>
                <w:szCs w:val="21"/>
              </w:rPr>
              <w:t>TARGETING STRATEGIC SUB-SECTORS</w:t>
            </w:r>
          </w:p>
        </w:tc>
        <w:tc>
          <w:tcPr>
            <w:tcW w:w="2734" w:type="dxa"/>
            <w:tcBorders>
              <w:bottom w:val="single" w:sz="4" w:space="0" w:color="000000"/>
            </w:tcBorders>
            <w:shd w:val="clear" w:color="auto" w:fill="70AD47"/>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bCs/>
                <w:color w:val="000000"/>
              </w:rPr>
            </w:pPr>
            <w:r w:rsidRPr="00896FF5">
              <w:rPr>
                <w:rFonts w:ascii="Times New Roman" w:eastAsia="Times New Roman" w:hAnsi="Times New Roman" w:cs="Times New Roman"/>
                <w:b/>
                <w:bCs/>
                <w:color w:val="000000"/>
              </w:rPr>
              <w:t>Aquaculture</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A.A2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Encourage the expansion of aquaculture in interior locations by facilitating the use of cage technology.</w:t>
            </w:r>
          </w:p>
        </w:tc>
        <w:tc>
          <w:tcPr>
            <w:tcW w:w="2734"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MoA</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A.R1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Enhance Technological Capacity</w:t>
            </w:r>
          </w:p>
        </w:tc>
        <w:tc>
          <w:tcPr>
            <w:tcW w:w="2734"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MoA</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A.R2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Establish a Brackish Water Aquaculture Station</w:t>
            </w:r>
          </w:p>
        </w:tc>
        <w:tc>
          <w:tcPr>
            <w:tcW w:w="2734"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MoA</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A.R3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Develop Specialised Physical Infrastructure and Identifying Priority Areas for Aquaculture Development</w:t>
            </w:r>
          </w:p>
        </w:tc>
        <w:tc>
          <w:tcPr>
            <w:tcW w:w="2734"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MoA</w:t>
            </w: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A.R4</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Expand Integrated </w:t>
            </w:r>
            <w:smartTag w:uri="urn:schemas-microsoft-com:office:smarttags" w:element="place">
              <w:r w:rsidRPr="00896FF5">
                <w:rPr>
                  <w:rFonts w:ascii="Times New Roman" w:eastAsia="Times New Roman" w:hAnsi="Times New Roman" w:cs="Times New Roman"/>
                  <w:b/>
                  <w:sz w:val="21"/>
                  <w:szCs w:val="21"/>
                </w:rPr>
                <w:t>Pest</w:t>
              </w:r>
            </w:smartTag>
            <w:r w:rsidRPr="00896FF5">
              <w:rPr>
                <w:rFonts w:ascii="Times New Roman" w:eastAsia="Times New Roman" w:hAnsi="Times New Roman" w:cs="Times New Roman"/>
                <w:b/>
                <w:sz w:val="21"/>
                <w:szCs w:val="21"/>
              </w:rPr>
              <w:t xml:space="preserve"> Management in Rice Production</w:t>
            </w:r>
          </w:p>
        </w:tc>
        <w:tc>
          <w:tcPr>
            <w:tcW w:w="2734"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MoA</w:t>
            </w: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Make Available More Land for Fish Farming</w:t>
            </w:r>
          </w:p>
        </w:tc>
        <w:tc>
          <w:tcPr>
            <w:tcW w:w="2734"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MoA</w:t>
            </w: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bCs/>
                <w:color w:val="000000"/>
              </w:rPr>
            </w:pPr>
            <w:r w:rsidRPr="00896FF5">
              <w:rPr>
                <w:rFonts w:ascii="Times New Roman" w:eastAsia="Times New Roman" w:hAnsi="Times New Roman" w:cs="Times New Roman"/>
                <w:b/>
                <w:bCs/>
                <w:color w:val="000000"/>
              </w:rPr>
              <w:t>Fruits, Vegetables and Livestock</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Agriculture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rPr>
              <w:t>BFV.A1</w:t>
            </w:r>
          </w:p>
        </w:tc>
        <w:tc>
          <w:tcPr>
            <w:tcW w:w="9328" w:type="dxa"/>
            <w:shd w:val="clear" w:color="auto" w:fill="auto"/>
          </w:tcPr>
          <w:p w:rsidR="00896FF5" w:rsidRPr="00896FF5" w:rsidRDefault="00896FF5" w:rsidP="00896FF5">
            <w:pPr>
              <w:spacing w:after="0" w:line="240" w:lineRule="auto"/>
              <w:jc w:val="both"/>
              <w:rPr>
                <w:rFonts w:ascii="Times New Roman" w:eastAsia="Times New Roman" w:hAnsi="Times New Roman" w:cs="Times New Roman"/>
                <w:sz w:val="21"/>
                <w:szCs w:val="21"/>
              </w:rPr>
            </w:pPr>
            <w:r w:rsidRPr="00896FF5">
              <w:rPr>
                <w:rFonts w:ascii="Times New Roman" w:eastAsia="Times New Roman" w:hAnsi="Times New Roman" w:cs="Times New Roman"/>
                <w:b/>
                <w:sz w:val="21"/>
                <w:szCs w:val="21"/>
              </w:rPr>
              <w:t>Support the vegetable and fruit, and beef supply chains through the setting up of an institutional arrangement to provide incremental public goods to current exporters and enterprises with agribusiness potential</w:t>
            </w:r>
            <w:r w:rsidRPr="00896FF5">
              <w:rPr>
                <w:rFonts w:ascii="Times New Roman" w:eastAsia="Times New Roman" w:hAnsi="Times New Roman" w:cs="Times New Roman"/>
                <w:sz w:val="21"/>
                <w:szCs w:val="21"/>
              </w:rPr>
              <w:t xml:space="preserve"> </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rPr>
              <w:t>BFV.A2</w:t>
            </w:r>
          </w:p>
        </w:tc>
        <w:tc>
          <w:tcPr>
            <w:tcW w:w="9328" w:type="dxa"/>
            <w:shd w:val="clear" w:color="auto" w:fill="auto"/>
          </w:tcPr>
          <w:p w:rsidR="00896FF5" w:rsidRPr="00896FF5" w:rsidRDefault="00896FF5" w:rsidP="00896FF5">
            <w:pPr>
              <w:spacing w:after="0" w:line="240" w:lineRule="auto"/>
              <w:jc w:val="both"/>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Strengthen public services needed to support the livestock and fruit and vegetable chains by support to i) technology development and transfer; ii) support implementation of animal and plant health systems; and iii) facilitate access to foreign markets.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rPr>
              <w:t>BFV.A3</w:t>
            </w:r>
          </w:p>
        </w:tc>
        <w:tc>
          <w:tcPr>
            <w:tcW w:w="9328" w:type="dxa"/>
            <w:shd w:val="clear" w:color="auto" w:fill="auto"/>
          </w:tcPr>
          <w:p w:rsidR="00896FF5" w:rsidRPr="00896FF5" w:rsidRDefault="00896FF5" w:rsidP="00896FF5">
            <w:pPr>
              <w:spacing w:after="0" w:line="240" w:lineRule="auto"/>
              <w:jc w:val="both"/>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Streamline agri-business processes related to i) Sanitary and Phitosanitary Systems (SPS) and quality certification systems and ii) land applications and related incentives for agribusiness investors.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rPr>
              <w:t>BFV.A4</w:t>
            </w:r>
          </w:p>
        </w:tc>
        <w:tc>
          <w:tcPr>
            <w:tcW w:w="9328" w:type="dxa"/>
            <w:shd w:val="clear" w:color="auto" w:fill="auto"/>
          </w:tcPr>
          <w:p w:rsidR="00896FF5" w:rsidRPr="00896FF5" w:rsidRDefault="00896FF5" w:rsidP="00896FF5">
            <w:pPr>
              <w:spacing w:after="0" w:line="240" w:lineRule="auto"/>
              <w:jc w:val="both"/>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Upgrade the SPS inspection service process for outgoing products.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rPr>
              <w:t>BFV.A5</w:t>
            </w:r>
          </w:p>
        </w:tc>
        <w:tc>
          <w:tcPr>
            <w:tcW w:w="9328" w:type="dxa"/>
            <w:shd w:val="clear" w:color="auto" w:fill="auto"/>
          </w:tcPr>
          <w:p w:rsidR="00896FF5" w:rsidRPr="00896FF5" w:rsidRDefault="00896FF5" w:rsidP="00896FF5">
            <w:pPr>
              <w:spacing w:after="0" w:line="240" w:lineRule="auto"/>
              <w:jc w:val="both"/>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Design and implement an information system for land lease requests.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rPr>
              <w:t>BFV.A6</w:t>
            </w:r>
          </w:p>
        </w:tc>
        <w:tc>
          <w:tcPr>
            <w:tcW w:w="9328" w:type="dxa"/>
            <w:shd w:val="clear" w:color="auto" w:fill="auto"/>
          </w:tcPr>
          <w:p w:rsidR="00896FF5" w:rsidRPr="00896FF5" w:rsidRDefault="00896FF5" w:rsidP="00896FF5">
            <w:pPr>
              <w:spacing w:after="0" w:line="240" w:lineRule="auto"/>
              <w:jc w:val="both"/>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Set up a non-discretionary land lease and water rights allocation system.</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rPr>
              <w:t>BFV.A7</w:t>
            </w:r>
          </w:p>
        </w:tc>
        <w:tc>
          <w:tcPr>
            <w:tcW w:w="9328" w:type="dxa"/>
            <w:shd w:val="clear" w:color="auto" w:fill="auto"/>
          </w:tcPr>
          <w:p w:rsidR="00896FF5" w:rsidRPr="00896FF5" w:rsidRDefault="00896FF5" w:rsidP="00896FF5">
            <w:pPr>
              <w:spacing w:after="0" w:line="240" w:lineRule="auto"/>
              <w:jc w:val="both"/>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Conduct a pilot program for allocating relative large land plots in order to attract larger investors.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Times New Roman"/>
                <w:sz w:val="21"/>
                <w:szCs w:val="21"/>
              </w:rPr>
              <w:t>BFV.A8</w:t>
            </w:r>
          </w:p>
        </w:tc>
        <w:tc>
          <w:tcPr>
            <w:tcW w:w="9328" w:type="dxa"/>
            <w:shd w:val="clear" w:color="auto" w:fill="auto"/>
          </w:tcPr>
          <w:p w:rsidR="00896FF5" w:rsidRPr="00896FF5" w:rsidRDefault="00896FF5" w:rsidP="00896FF5">
            <w:pPr>
              <w:spacing w:after="0" w:line="240" w:lineRule="auto"/>
              <w:jc w:val="both"/>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Design an investment strategy to attract the private investors, both local and foreign.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BFV.A10</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Improve innovation and the diffusion of new agriculture-related products and services of a technological nature</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BFV.A12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Develop a training program for the Ministry of Agriculture and a number of private operators to establish HACCP procedures for slaughtering and meat handling.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BFV.A13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Conduct a feasibility study on the production and export of sheep and goats.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BFV.A14</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Carry out a census of livestock in Regions 5 and 6</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rPr>
          <w:trHeight w:val="278"/>
        </w:trPr>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Need for New Plantations to Boost Coconut Industry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Investment and Incentives to Increase Coconut Cultivation</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More Effective Techniques for Harvesting Coconuts Should Be Researched</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Incentives for Animal Feed Facilities to Reduce Feed Cost.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Incentives for More Processing Facilities </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More Land Should Be Made Available for Cattle Farming</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bCs/>
                <w:color w:val="000000"/>
              </w:rPr>
            </w:pPr>
            <w:r w:rsidRPr="00896FF5">
              <w:rPr>
                <w:rFonts w:ascii="Times New Roman" w:eastAsia="Times New Roman" w:hAnsi="Times New Roman" w:cs="Times New Roman"/>
                <w:b/>
                <w:bCs/>
                <w:color w:val="000000"/>
              </w:rPr>
              <w:t>Agro-Processing</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r>
      <w:tr w:rsidR="00896FF5" w:rsidRPr="00896FF5" w:rsidTr="00BF79E5">
        <w:tc>
          <w:tcPr>
            <w:tcW w:w="1350" w:type="dxa"/>
            <w:shd w:val="clear" w:color="auto" w:fill="auto"/>
          </w:tcPr>
          <w:p w:rsidR="00896FF5" w:rsidRPr="00896FF5" w:rsidRDefault="00896FF5" w:rsidP="00896FF5">
            <w:pPr>
              <w:spacing w:after="0" w:line="240" w:lineRule="auto"/>
              <w:jc w:val="center"/>
              <w:rPr>
                <w:rFonts w:ascii="Times New Roman" w:eastAsia="Times New Roman" w:hAnsi="Times New Roman" w:cs="Times New Roman"/>
                <w:sz w:val="21"/>
                <w:szCs w:val="21"/>
              </w:rPr>
            </w:pPr>
            <w:r w:rsidRPr="00896FF5">
              <w:rPr>
                <w:rFonts w:ascii="Times New Roman" w:eastAsia="Times New Roman" w:hAnsi="Times New Roman" w:cs="Times New Roman"/>
                <w:sz w:val="21"/>
                <w:szCs w:val="21"/>
              </w:rPr>
              <w:t>AP.A1</w:t>
            </w:r>
          </w:p>
        </w:tc>
        <w:tc>
          <w:tcPr>
            <w:tcW w:w="9328" w:type="dxa"/>
            <w:shd w:val="clear" w:color="auto" w:fill="auto"/>
          </w:tcPr>
          <w:p w:rsidR="00896FF5" w:rsidRPr="00896FF5" w:rsidRDefault="00896FF5" w:rsidP="00896FF5">
            <w:pPr>
              <w:spacing w:after="12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S</w:t>
            </w:r>
            <w:r w:rsidRPr="00896FF5">
              <w:rPr>
                <w:rFonts w:ascii="Times New Roman" w:eastAsia="Times New Roman" w:hAnsi="Times New Roman" w:cs="Times New Roman"/>
                <w:b/>
                <w:bCs/>
                <w:iCs/>
                <w:sz w:val="21"/>
                <w:szCs w:val="21"/>
              </w:rPr>
              <w:t>upport efforts of local agro-processors to improve marketing activities efforts</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AP.A2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bCs/>
                <w:iCs/>
                <w:sz w:val="21"/>
                <w:szCs w:val="21"/>
              </w:rPr>
              <w:t>Facilitate of agro-processing cluster working group activities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AP.R1</w:t>
            </w:r>
          </w:p>
        </w:tc>
        <w:tc>
          <w:tcPr>
            <w:tcW w:w="9328" w:type="dxa"/>
            <w:tcBorders>
              <w:bottom w:val="single" w:sz="4" w:space="0" w:color="000000"/>
            </w:tcBorders>
            <w:shd w:val="clear" w:color="auto" w:fill="auto"/>
          </w:tcPr>
          <w:p w:rsidR="00896FF5" w:rsidRPr="00896FF5" w:rsidRDefault="00896FF5" w:rsidP="00896FF5">
            <w:pPr>
              <w:tabs>
                <w:tab w:val="num" w:pos="392"/>
                <w:tab w:val="num" w:pos="2160"/>
              </w:tabs>
              <w:suppressAutoHyphens/>
              <w:spacing w:before="280" w:after="60" w:line="240" w:lineRule="auto"/>
              <w:rPr>
                <w:rFonts w:ascii="Times New Roman" w:eastAsia="Times New Roman" w:hAnsi="Times New Roman" w:cs="Times New Roman"/>
                <w:b/>
                <w:sz w:val="21"/>
                <w:szCs w:val="21"/>
                <w:lang w:eastAsia="ar-SA"/>
              </w:rPr>
            </w:pPr>
            <w:r w:rsidRPr="00896FF5">
              <w:rPr>
                <w:rFonts w:ascii="Times New Roman" w:eastAsia="Times New Roman" w:hAnsi="Times New Roman" w:cs="Times New Roman"/>
                <w:b/>
                <w:sz w:val="21"/>
                <w:szCs w:val="21"/>
                <w:lang w:eastAsia="ar-SA"/>
              </w:rPr>
              <w:t>Develop a strategic plan for the sector</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FFFF00"/>
          </w:tcPr>
          <w:p w:rsidR="00896FF5" w:rsidRPr="00896FF5" w:rsidRDefault="00896FF5" w:rsidP="00896FF5">
            <w:pPr>
              <w:spacing w:after="0" w:line="240" w:lineRule="auto"/>
              <w:jc w:val="center"/>
              <w:rPr>
                <w:rFonts w:ascii="Times New Roman" w:eastAsia="Times New Roman" w:hAnsi="Times New Roman" w:cs="Times New Roman"/>
                <w:b/>
                <w:bCs/>
                <w:color w:val="000000"/>
              </w:rPr>
            </w:pPr>
            <w:r w:rsidRPr="00896FF5">
              <w:rPr>
                <w:rFonts w:ascii="Times New Roman" w:eastAsia="Times New Roman" w:hAnsi="Times New Roman" w:cs="Times New Roman"/>
                <w:b/>
                <w:bCs/>
                <w:color w:val="000000"/>
              </w:rPr>
              <w:t>Contract Manufacturing/Services</w:t>
            </w:r>
          </w:p>
          <w:p w:rsidR="00896FF5" w:rsidRPr="00896FF5" w:rsidRDefault="00896FF5" w:rsidP="00896FF5">
            <w:pPr>
              <w:spacing w:after="0" w:line="240" w:lineRule="auto"/>
              <w:jc w:val="center"/>
              <w:rPr>
                <w:rFonts w:ascii="Times New Roman" w:eastAsia="Times New Roman" w:hAnsi="Times New Roman" w:cs="Times New Roman"/>
                <w:b/>
                <w:bCs/>
                <w:color w:val="000000"/>
              </w:rPr>
            </w:pPr>
            <w:r w:rsidRPr="00896FF5">
              <w:rPr>
                <w:rFonts w:ascii="Times New Roman" w:eastAsia="Times New Roman" w:hAnsi="Times New Roman" w:cs="Times New Roman"/>
                <w:b/>
                <w:bCs/>
                <w:color w:val="000000"/>
              </w:rPr>
              <w:t>Exports – Garments</w:t>
            </w:r>
          </w:p>
        </w:tc>
        <w:tc>
          <w:tcPr>
            <w:tcW w:w="2734" w:type="dxa"/>
            <w:shd w:val="clear" w:color="auto" w:fill="FFFF00"/>
          </w:tcPr>
          <w:p w:rsidR="00896FF5" w:rsidRPr="00896FF5" w:rsidRDefault="00896FF5" w:rsidP="00896FF5">
            <w:pPr>
              <w:snapToGrid w:val="0"/>
              <w:spacing w:after="0" w:line="240" w:lineRule="auto"/>
              <w:jc w:val="center"/>
              <w:rPr>
                <w:rFonts w:ascii="Times New Roman" w:eastAsia="Times New Roman" w:hAnsi="Times New Roman" w:cs="Arial"/>
                <w:b/>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CM.A1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Sensitise sector stakeholders to the ramifications of the ATC and develop possible actions initiatives for sector development.</w:t>
            </w:r>
          </w:p>
        </w:tc>
        <w:tc>
          <w:tcPr>
            <w:tcW w:w="2734" w:type="dxa"/>
            <w:vMerge w:val="restart"/>
            <w:shd w:val="clear" w:color="auto" w:fill="auto"/>
          </w:tcPr>
          <w:p w:rsidR="00896FF5" w:rsidRPr="00896FF5" w:rsidRDefault="00896FF5" w:rsidP="00896FF5">
            <w:pPr>
              <w:spacing w:after="0" w:line="240" w:lineRule="auto"/>
              <w:jc w:val="center"/>
              <w:rPr>
                <w:rFonts w:ascii="Times New Roman" w:eastAsia="Times New Roman" w:hAnsi="Times New Roman" w:cs="Arial"/>
                <w:sz w:val="21"/>
                <w:szCs w:val="21"/>
              </w:rPr>
            </w:pPr>
          </w:p>
          <w:p w:rsidR="00896FF5" w:rsidRPr="00896FF5" w:rsidRDefault="00896FF5" w:rsidP="00896FF5">
            <w:pPr>
              <w:spacing w:after="0" w:line="240" w:lineRule="auto"/>
              <w:jc w:val="center"/>
              <w:rPr>
                <w:rFonts w:ascii="Times New Roman" w:eastAsia="Times New Roman" w:hAnsi="Times New Roman" w:cs="Arial"/>
                <w:sz w:val="21"/>
                <w:szCs w:val="21"/>
              </w:rPr>
            </w:pPr>
          </w:p>
          <w:p w:rsidR="00896FF5" w:rsidRPr="00896FF5" w:rsidRDefault="00896FF5" w:rsidP="00896FF5">
            <w:pPr>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CM.R1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Update and create new sector standards.</w:t>
            </w:r>
          </w:p>
        </w:tc>
        <w:tc>
          <w:tcPr>
            <w:tcW w:w="2734" w:type="dxa"/>
            <w:vMerge/>
            <w:shd w:val="clear" w:color="auto" w:fill="auto"/>
          </w:tcPr>
          <w:p w:rsidR="00896FF5" w:rsidRPr="00896FF5" w:rsidRDefault="00896FF5" w:rsidP="00896FF5">
            <w:pPr>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CM.R2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Facilitate cooperation between fabric suppliers and local garment manufacturers</w:t>
            </w:r>
          </w:p>
        </w:tc>
        <w:tc>
          <w:tcPr>
            <w:tcW w:w="2734" w:type="dxa"/>
            <w:vMerge/>
            <w:shd w:val="clear" w:color="auto" w:fill="auto"/>
          </w:tcPr>
          <w:p w:rsidR="00896FF5" w:rsidRPr="00896FF5" w:rsidRDefault="00896FF5" w:rsidP="00896FF5">
            <w:pPr>
              <w:spacing w:after="0" w:line="240" w:lineRule="auto"/>
              <w:jc w:val="center"/>
              <w:rPr>
                <w:rFonts w:ascii="Times New Roman" w:eastAsia="Times New Roman" w:hAnsi="Times New Roman" w:cs="Times New Roman"/>
                <w:sz w:val="24"/>
                <w:szCs w:val="24"/>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CM.R3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Encourage fabric designers to form an informal association</w:t>
            </w:r>
          </w:p>
        </w:tc>
        <w:tc>
          <w:tcPr>
            <w:tcW w:w="2734" w:type="dxa"/>
            <w:shd w:val="clear" w:color="auto" w:fill="auto"/>
          </w:tcPr>
          <w:p w:rsidR="00896FF5" w:rsidRPr="00896FF5" w:rsidRDefault="00896FF5" w:rsidP="00896FF5">
            <w:pPr>
              <w:spacing w:after="0" w:line="240" w:lineRule="auto"/>
              <w:jc w:val="center"/>
              <w:rPr>
                <w:rFonts w:ascii="Times New Roman" w:eastAsia="Times New Roman" w:hAnsi="Times New Roman" w:cs="Times New Roman"/>
                <w:sz w:val="24"/>
                <w:szCs w:val="24"/>
              </w:rPr>
            </w:pPr>
            <w:r w:rsidRPr="00896FF5">
              <w:rPr>
                <w:rFonts w:ascii="Times New Roman" w:eastAsia="Times New Roman" w:hAnsi="Times New Roman" w:cs="Arial"/>
                <w:sz w:val="21"/>
                <w:szCs w:val="21"/>
              </w:rPr>
              <w:t>MoB</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CM.R4</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Facilitate cooperation between small fabric designers and manufacturers and the larger garment manufacturers</w:t>
            </w:r>
          </w:p>
        </w:tc>
        <w:tc>
          <w:tcPr>
            <w:tcW w:w="2734" w:type="dxa"/>
            <w:shd w:val="clear" w:color="auto" w:fill="auto"/>
          </w:tcPr>
          <w:p w:rsidR="00896FF5" w:rsidRPr="00896FF5" w:rsidRDefault="00896FF5" w:rsidP="00896FF5">
            <w:pPr>
              <w:spacing w:after="0" w:line="240" w:lineRule="auto"/>
              <w:jc w:val="center"/>
              <w:rPr>
                <w:rFonts w:ascii="Times New Roman" w:eastAsia="Times New Roman" w:hAnsi="Times New Roman" w:cs="Times New Roman"/>
                <w:sz w:val="24"/>
                <w:szCs w:val="24"/>
              </w:rPr>
            </w:pPr>
            <w:r w:rsidRPr="00896FF5">
              <w:rPr>
                <w:rFonts w:ascii="Times New Roman" w:eastAsia="Times New Roman" w:hAnsi="Times New Roman" w:cs="Arial"/>
                <w:sz w:val="21"/>
                <w:szCs w:val="21"/>
              </w:rPr>
              <w:t>MoB</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CM.R5</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Support industry stakeholders in finding new markets</w:t>
            </w:r>
          </w:p>
        </w:tc>
        <w:tc>
          <w:tcPr>
            <w:tcW w:w="2734" w:type="dxa"/>
            <w:shd w:val="clear" w:color="auto" w:fill="auto"/>
          </w:tcPr>
          <w:p w:rsidR="00896FF5" w:rsidRPr="00896FF5" w:rsidRDefault="00896FF5" w:rsidP="00896FF5">
            <w:pPr>
              <w:spacing w:after="0" w:line="240" w:lineRule="auto"/>
              <w:jc w:val="center"/>
              <w:rPr>
                <w:rFonts w:ascii="Times New Roman" w:eastAsia="Times New Roman" w:hAnsi="Times New Roman" w:cs="Times New Roman"/>
                <w:sz w:val="24"/>
                <w:szCs w:val="24"/>
              </w:rPr>
            </w:pPr>
            <w:r w:rsidRPr="00896FF5">
              <w:rPr>
                <w:rFonts w:ascii="Times New Roman" w:eastAsia="Times New Roman" w:hAnsi="Times New Roman" w:cs="Arial"/>
                <w:sz w:val="21"/>
                <w:szCs w:val="21"/>
              </w:rPr>
              <w:t>MoB, MFA</w:t>
            </w:r>
          </w:p>
        </w:tc>
      </w:tr>
      <w:tr w:rsidR="00896FF5" w:rsidRPr="00896FF5" w:rsidTr="00BF79E5">
        <w:tc>
          <w:tcPr>
            <w:tcW w:w="1350" w:type="dxa"/>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CM.R6</w:t>
            </w:r>
          </w:p>
        </w:tc>
        <w:tc>
          <w:tcPr>
            <w:tcW w:w="9328" w:type="dxa"/>
            <w:tcBorders>
              <w:bottom w:val="single" w:sz="4" w:space="0" w:color="000000"/>
            </w:tcBorders>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Develop and implement a comprehensive action plan for the future development of the sector</w:t>
            </w:r>
          </w:p>
        </w:tc>
        <w:tc>
          <w:tcPr>
            <w:tcW w:w="2734" w:type="dxa"/>
            <w:tcBorders>
              <w:bottom w:val="single" w:sz="4" w:space="0" w:color="000000"/>
            </w:tcBorders>
            <w:shd w:val="clear" w:color="auto" w:fill="auto"/>
          </w:tcPr>
          <w:p w:rsidR="00896FF5" w:rsidRPr="00896FF5" w:rsidRDefault="00896FF5" w:rsidP="00896FF5">
            <w:pPr>
              <w:spacing w:after="0" w:line="240" w:lineRule="auto"/>
              <w:jc w:val="center"/>
              <w:rPr>
                <w:rFonts w:ascii="Times New Roman" w:eastAsia="Times New Roman" w:hAnsi="Times New Roman" w:cs="Times New Roman"/>
                <w:sz w:val="24"/>
                <w:szCs w:val="24"/>
              </w:rPr>
            </w:pPr>
            <w:r w:rsidRPr="00896FF5">
              <w:rPr>
                <w:rFonts w:ascii="Times New Roman" w:eastAsia="Times New Roman" w:hAnsi="Times New Roman" w:cs="Arial"/>
                <w:sz w:val="21"/>
                <w:szCs w:val="21"/>
              </w:rPr>
              <w:t>MoB</w:t>
            </w:r>
          </w:p>
        </w:tc>
      </w:tr>
      <w:tr w:rsidR="00896FF5" w:rsidRPr="00896FF5" w:rsidTr="00BF79E5">
        <w:tc>
          <w:tcPr>
            <w:tcW w:w="1350" w:type="dxa"/>
            <w:shd w:val="clear" w:color="auto" w:fill="548DD4"/>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548DD4"/>
          </w:tcPr>
          <w:p w:rsidR="00896FF5" w:rsidRPr="00896FF5" w:rsidRDefault="00896FF5" w:rsidP="00896FF5">
            <w:pPr>
              <w:spacing w:after="0" w:line="240" w:lineRule="auto"/>
              <w:jc w:val="center"/>
              <w:rPr>
                <w:rFonts w:ascii="Times New Roman" w:eastAsia="Times New Roman" w:hAnsi="Times New Roman" w:cs="Times New Roman"/>
                <w:b/>
                <w:bCs/>
                <w:color w:val="000000"/>
              </w:rPr>
            </w:pPr>
            <w:r w:rsidRPr="00896FF5">
              <w:rPr>
                <w:rFonts w:ascii="Times New Roman" w:eastAsia="Times New Roman" w:hAnsi="Times New Roman" w:cs="Times New Roman"/>
                <w:b/>
                <w:bCs/>
                <w:color w:val="000000"/>
              </w:rPr>
              <w:t>Business and Eco-Tourism</w:t>
            </w:r>
          </w:p>
        </w:tc>
        <w:tc>
          <w:tcPr>
            <w:tcW w:w="2734" w:type="dxa"/>
            <w:shd w:val="clear" w:color="auto" w:fill="548DD4"/>
          </w:tcPr>
          <w:p w:rsidR="00896FF5" w:rsidRPr="00896FF5" w:rsidRDefault="00896FF5" w:rsidP="00896FF5">
            <w:pPr>
              <w:snapToGrid w:val="0"/>
              <w:spacing w:after="0" w:line="240" w:lineRule="auto"/>
              <w:jc w:val="center"/>
              <w:rPr>
                <w:rFonts w:ascii="Times New Roman" w:eastAsia="Times New Roman" w:hAnsi="Times New Roman" w:cs="Arial"/>
                <w:b/>
              </w:rPr>
            </w:pPr>
          </w:p>
        </w:tc>
      </w:tr>
      <w:tr w:rsidR="00896FF5" w:rsidRPr="00896FF5" w:rsidTr="00BF79E5">
        <w:tc>
          <w:tcPr>
            <w:tcW w:w="1350" w:type="dxa"/>
            <w:shd w:val="clear" w:color="auto" w:fill="548DD4"/>
          </w:tcPr>
          <w:p w:rsidR="00896FF5" w:rsidRPr="00896FF5" w:rsidRDefault="00896FF5" w:rsidP="00896FF5">
            <w:pPr>
              <w:snapToGrid w:val="0"/>
              <w:spacing w:after="0" w:line="240" w:lineRule="auto"/>
              <w:jc w:val="center"/>
              <w:rPr>
                <w:rFonts w:ascii="Times New Roman" w:eastAsia="Times New Roman" w:hAnsi="Times New Roman" w:cs="Arial"/>
                <w:b/>
              </w:rPr>
            </w:pPr>
          </w:p>
        </w:tc>
        <w:tc>
          <w:tcPr>
            <w:tcW w:w="9328" w:type="dxa"/>
            <w:shd w:val="clear" w:color="auto" w:fill="548DD4"/>
          </w:tcPr>
          <w:p w:rsidR="00896FF5" w:rsidRPr="00896FF5" w:rsidRDefault="00896FF5" w:rsidP="00896FF5">
            <w:pPr>
              <w:spacing w:after="0" w:line="240" w:lineRule="auto"/>
              <w:jc w:val="center"/>
              <w:rPr>
                <w:rFonts w:ascii="Times New Roman" w:eastAsia="Times New Roman" w:hAnsi="Times New Roman" w:cs="Times New Roman"/>
                <w:b/>
                <w:bCs/>
                <w:color w:val="000000"/>
              </w:rPr>
            </w:pPr>
            <w:r w:rsidRPr="00896FF5">
              <w:rPr>
                <w:rFonts w:ascii="Times New Roman" w:eastAsia="Times New Roman" w:hAnsi="Times New Roman" w:cs="Times New Roman"/>
                <w:b/>
                <w:bCs/>
                <w:color w:val="000000"/>
              </w:rPr>
              <w:t>Forest Products</w:t>
            </w:r>
          </w:p>
        </w:tc>
        <w:tc>
          <w:tcPr>
            <w:tcW w:w="2734" w:type="dxa"/>
            <w:shd w:val="clear" w:color="auto" w:fill="548DD4"/>
          </w:tcPr>
          <w:p w:rsidR="00896FF5" w:rsidRPr="00896FF5" w:rsidRDefault="00896FF5" w:rsidP="00896FF5">
            <w:pPr>
              <w:snapToGrid w:val="0"/>
              <w:spacing w:after="0" w:line="240" w:lineRule="auto"/>
              <w:jc w:val="center"/>
              <w:rPr>
                <w:rFonts w:ascii="Times New Roman" w:eastAsia="Times New Roman" w:hAnsi="Times New Roman" w:cs="Arial"/>
                <w:b/>
              </w:rPr>
            </w:pPr>
            <w:r w:rsidRPr="00896FF5">
              <w:rPr>
                <w:rFonts w:ascii="Times New Roman" w:eastAsia="Times New Roman" w:hAnsi="Times New Roman" w:cs="Arial"/>
                <w:b/>
              </w:rPr>
              <w:t>Forestry PPD</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FP.A1</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Work with a cross cutting  section of loggers, manufacturers and other stakeholders to put in place forest products strategy to ensure maximum value added</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p w:rsidR="00896FF5" w:rsidRPr="00896FF5" w:rsidRDefault="00896FF5" w:rsidP="00896FF5">
            <w:pPr>
              <w:snapToGrid w:val="0"/>
              <w:spacing w:after="0" w:line="240" w:lineRule="auto"/>
              <w:rPr>
                <w:rFonts w:ascii="Times New Roman" w:eastAsia="Times New Roman" w:hAnsi="Times New Roman" w:cs="Arial"/>
                <w:sz w:val="21"/>
                <w:szCs w:val="21"/>
              </w:rPr>
            </w:pPr>
            <w:r w:rsidRPr="00896FF5">
              <w:rPr>
                <w:rFonts w:ascii="Times New Roman" w:eastAsia="Times New Roman" w:hAnsi="Times New Roman" w:cs="Arial"/>
                <w:sz w:val="21"/>
                <w:szCs w:val="21"/>
              </w:rPr>
              <w:t>Forestry Public-Private Dialogue</w:t>
            </w: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FP.A2</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bCs/>
                <w:iCs/>
                <w:sz w:val="21"/>
                <w:szCs w:val="21"/>
              </w:rPr>
              <w:t>Improve quality control and production efficiency</w:t>
            </w:r>
            <w:r w:rsidRPr="00896FF5">
              <w:rPr>
                <w:rFonts w:ascii="Times New Roman" w:eastAsia="Times New Roman" w:hAnsi="Times New Roman" w:cs="Times New Roman"/>
                <w:b/>
                <w:sz w:val="21"/>
                <w:szCs w:val="21"/>
              </w:rPr>
              <w:t xml:space="preserve"> of high-end, hardwood door manufacturers</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FP.A3</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bCs/>
                <w:iCs/>
                <w:sz w:val="21"/>
                <w:szCs w:val="21"/>
              </w:rPr>
              <w:t>Upgrade the Guyana Technical Institute (GTI) training capacity</w:t>
            </w:r>
            <w:r w:rsidRPr="00896FF5">
              <w:rPr>
                <w:rFonts w:ascii="Times New Roman" w:eastAsia="Times New Roman" w:hAnsi="Times New Roman" w:cs="Times New Roman"/>
                <w:b/>
                <w:sz w:val="21"/>
                <w:szCs w:val="21"/>
              </w:rPr>
              <w:t xml:space="preserve"> in wood working.</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r w:rsidRPr="00896FF5">
              <w:rPr>
                <w:rFonts w:ascii="Times New Roman" w:eastAsia="Times New Roman" w:hAnsi="Times New Roman" w:cs="Arial"/>
                <w:sz w:val="21"/>
                <w:szCs w:val="21"/>
              </w:rPr>
              <w:t>FP.A4</w:t>
            </w:r>
          </w:p>
        </w:tc>
        <w:tc>
          <w:tcPr>
            <w:tcW w:w="9328" w:type="dxa"/>
            <w:shd w:val="clear" w:color="auto" w:fill="auto"/>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Assist furniture firms with design, prototype, production, and promotion of furniture products, and provide technical assistance in plant design and production efficiency</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70AD47"/>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c>
          <w:tcPr>
            <w:tcW w:w="9328" w:type="dxa"/>
            <w:shd w:val="clear" w:color="auto" w:fill="70AD47"/>
          </w:tcPr>
          <w:p w:rsidR="00896FF5" w:rsidRPr="00896FF5" w:rsidRDefault="00896FF5" w:rsidP="00896FF5">
            <w:pPr>
              <w:spacing w:after="0" w:line="240" w:lineRule="auto"/>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Governance &amp; Legal Architecture </w:t>
            </w:r>
          </w:p>
        </w:tc>
        <w:tc>
          <w:tcPr>
            <w:tcW w:w="2734" w:type="dxa"/>
            <w:shd w:val="clear" w:color="auto" w:fill="70AD47"/>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Appointments to Constitutional Commissions</w:t>
            </w:r>
          </w:p>
        </w:tc>
        <w:tc>
          <w:tcPr>
            <w:tcW w:w="2734" w:type="dxa"/>
            <w:vMerge w:val="restart"/>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Constitutional Reform</w:t>
            </w:r>
          </w:p>
        </w:tc>
        <w:tc>
          <w:tcPr>
            <w:tcW w:w="2734" w:type="dxa"/>
            <w:vMerge/>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r w:rsidR="00896FF5" w:rsidRPr="00896FF5" w:rsidTr="00BF79E5">
        <w:tc>
          <w:tcPr>
            <w:tcW w:w="1350" w:type="dxa"/>
            <w:tcBorders>
              <w:bottom w:val="single" w:sz="4" w:space="0" w:color="000000"/>
            </w:tcBorders>
            <w:shd w:val="clear" w:color="auto" w:fill="0070C0"/>
          </w:tcPr>
          <w:p w:rsidR="00896FF5" w:rsidRPr="00896FF5" w:rsidRDefault="00896FF5" w:rsidP="00896FF5">
            <w:pPr>
              <w:snapToGrid w:val="0"/>
              <w:spacing w:after="0" w:line="240" w:lineRule="auto"/>
              <w:jc w:val="center"/>
              <w:rPr>
                <w:rFonts w:ascii="Times New Roman" w:eastAsia="Times New Roman" w:hAnsi="Times New Roman" w:cs="Arial"/>
                <w:b/>
                <w:sz w:val="21"/>
                <w:szCs w:val="21"/>
              </w:rPr>
            </w:pPr>
            <w:r w:rsidRPr="00896FF5">
              <w:rPr>
                <w:rFonts w:ascii="Times New Roman" w:eastAsia="Times New Roman" w:hAnsi="Times New Roman" w:cs="Arial"/>
                <w:b/>
                <w:sz w:val="21"/>
                <w:szCs w:val="21"/>
              </w:rPr>
              <w:t>BS.17</w:t>
            </w:r>
          </w:p>
        </w:tc>
        <w:tc>
          <w:tcPr>
            <w:tcW w:w="9328" w:type="dxa"/>
            <w:tcBorders>
              <w:bottom w:val="single" w:sz="4" w:space="0" w:color="000000"/>
            </w:tcBorders>
            <w:shd w:val="clear" w:color="auto" w:fill="auto"/>
          </w:tcPr>
          <w:p w:rsidR="00896FF5" w:rsidRPr="00896FF5" w:rsidRDefault="00896FF5" w:rsidP="00896FF5">
            <w:pPr>
              <w:spacing w:after="0" w:line="240" w:lineRule="auto"/>
              <w:contextualSpacing/>
              <w:rPr>
                <w:rFonts w:ascii="Times New Roman" w:eastAsia="Times New Roman" w:hAnsi="Times New Roman" w:cs="Times New Roman"/>
                <w:b/>
                <w:sz w:val="21"/>
                <w:szCs w:val="21"/>
              </w:rPr>
            </w:pPr>
            <w:r w:rsidRPr="00896FF5">
              <w:rPr>
                <w:rFonts w:ascii="Times New Roman" w:eastAsia="Times New Roman" w:hAnsi="Times New Roman" w:cs="Times New Roman"/>
                <w:b/>
                <w:sz w:val="21"/>
                <w:szCs w:val="21"/>
              </w:rPr>
              <w:t xml:space="preserve">Improve Efficiency of Judicial/Court System </w:t>
            </w:r>
          </w:p>
        </w:tc>
        <w:tc>
          <w:tcPr>
            <w:tcW w:w="2734" w:type="dxa"/>
            <w:vMerge/>
            <w:tcBorders>
              <w:bottom w:val="single" w:sz="4" w:space="0" w:color="000000"/>
            </w:tcBorders>
            <w:shd w:val="clear" w:color="auto" w:fill="auto"/>
          </w:tcPr>
          <w:p w:rsidR="00896FF5" w:rsidRPr="00896FF5" w:rsidRDefault="00896FF5" w:rsidP="00896FF5">
            <w:pPr>
              <w:snapToGrid w:val="0"/>
              <w:spacing w:after="0" w:line="240" w:lineRule="auto"/>
              <w:jc w:val="center"/>
              <w:rPr>
                <w:rFonts w:ascii="Times New Roman" w:eastAsia="Times New Roman" w:hAnsi="Times New Roman" w:cs="Arial"/>
                <w:sz w:val="21"/>
                <w:szCs w:val="21"/>
              </w:rPr>
            </w:pPr>
          </w:p>
        </w:tc>
      </w:tr>
    </w:tbl>
    <w:p w:rsidR="00896FF5" w:rsidRPr="00896FF5" w:rsidRDefault="00896FF5" w:rsidP="00896FF5">
      <w:pPr>
        <w:spacing w:after="0" w:line="240" w:lineRule="auto"/>
        <w:rPr>
          <w:rFonts w:ascii="Times New Roman" w:eastAsia="Times New Roman" w:hAnsi="Times New Roman" w:cs="Times New Roman"/>
          <w:sz w:val="24"/>
          <w:szCs w:val="24"/>
        </w:rPr>
      </w:pPr>
    </w:p>
    <w:p w:rsidR="00896FF5" w:rsidRPr="00896FF5" w:rsidRDefault="00896FF5" w:rsidP="00896FF5">
      <w:pPr>
        <w:spacing w:after="0" w:line="240" w:lineRule="auto"/>
        <w:rPr>
          <w:rFonts w:ascii="Times New Roman" w:eastAsia="Times New Roman" w:hAnsi="Times New Roman" w:cs="Times New Roman"/>
          <w:sz w:val="24"/>
          <w:szCs w:val="24"/>
        </w:rPr>
      </w:pPr>
    </w:p>
    <w:p w:rsidR="00364D12" w:rsidRDefault="00364D12"/>
    <w:sectPr w:rsidR="00364D12" w:rsidSect="00BF79E5">
      <w:headerReference w:type="default" r:id="rId11"/>
      <w:footerReference w:type="even" r:id="rId12"/>
      <w:footerReference w:type="default" r:id="rId13"/>
      <w:pgSz w:w="15840" w:h="12240" w:orient="landscape"/>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92" w:rsidRDefault="00F32992">
      <w:pPr>
        <w:spacing w:after="0" w:line="240" w:lineRule="auto"/>
      </w:pPr>
      <w:r>
        <w:separator/>
      </w:r>
    </w:p>
  </w:endnote>
  <w:endnote w:type="continuationSeparator" w:id="0">
    <w:p w:rsidR="00F32992" w:rsidRDefault="00F329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318941"/>
      <w:docPartObj>
        <w:docPartGallery w:val="Page Numbers (Bottom of Page)"/>
        <w:docPartUnique/>
      </w:docPartObj>
    </w:sdtPr>
    <w:sdtEndPr>
      <w:rPr>
        <w:noProof/>
      </w:rPr>
    </w:sdtEndPr>
    <w:sdtContent>
      <w:p w:rsidR="00F85DA7" w:rsidRDefault="00F85DA7">
        <w:pPr>
          <w:pStyle w:val="Footer"/>
          <w:jc w:val="center"/>
        </w:pPr>
        <w:r>
          <w:fldChar w:fldCharType="begin"/>
        </w:r>
        <w:r>
          <w:instrText xml:space="preserve"> PAGE   \* MERGEFORMAT </w:instrText>
        </w:r>
        <w:r>
          <w:fldChar w:fldCharType="separate"/>
        </w:r>
        <w:r w:rsidR="00FF2FED">
          <w:rPr>
            <w:noProof/>
          </w:rPr>
          <w:t>2</w:t>
        </w:r>
        <w:r>
          <w:rPr>
            <w:noProof/>
          </w:rPr>
          <w:fldChar w:fldCharType="end"/>
        </w:r>
      </w:p>
    </w:sdtContent>
  </w:sdt>
  <w:p w:rsidR="00F85DA7" w:rsidRDefault="00F85D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E5" w:rsidRDefault="00BF79E5" w:rsidP="00BF79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9E5" w:rsidRDefault="00BF79E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1259067"/>
      <w:docPartObj>
        <w:docPartGallery w:val="Page Numbers (Bottom of Page)"/>
        <w:docPartUnique/>
      </w:docPartObj>
    </w:sdtPr>
    <w:sdtEndPr>
      <w:rPr>
        <w:noProof/>
      </w:rPr>
    </w:sdtEndPr>
    <w:sdtContent>
      <w:p w:rsidR="00F85DA7" w:rsidRDefault="00F85DA7">
        <w:pPr>
          <w:pStyle w:val="Footer"/>
          <w:jc w:val="center"/>
        </w:pPr>
        <w:r>
          <w:fldChar w:fldCharType="begin"/>
        </w:r>
        <w:r>
          <w:instrText xml:space="preserve"> PAGE   \* MERGEFORMAT </w:instrText>
        </w:r>
        <w:r>
          <w:fldChar w:fldCharType="separate"/>
        </w:r>
        <w:r w:rsidR="00FF2FED">
          <w:rPr>
            <w:noProof/>
          </w:rPr>
          <w:t>6</w:t>
        </w:r>
        <w:r>
          <w:rPr>
            <w:noProof/>
          </w:rPr>
          <w:fldChar w:fldCharType="end"/>
        </w:r>
      </w:p>
    </w:sdtContent>
  </w:sdt>
  <w:p w:rsidR="00BF79E5" w:rsidRDefault="00BF79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92" w:rsidRDefault="00F32992">
      <w:pPr>
        <w:spacing w:after="0" w:line="240" w:lineRule="auto"/>
      </w:pPr>
      <w:r>
        <w:separator/>
      </w:r>
    </w:p>
  </w:footnote>
  <w:footnote w:type="continuationSeparator" w:id="0">
    <w:p w:rsidR="00F32992" w:rsidRDefault="00F329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79E5" w:rsidRPr="00726587" w:rsidRDefault="00BF79E5">
    <w:pPr>
      <w:pStyle w:val="Header"/>
      <w:rPr>
        <w:b/>
      </w:rPr>
    </w:pPr>
    <w:r w:rsidRPr="00726587">
      <w:rPr>
        <w:b/>
      </w:rPr>
      <w:t xml:space="preserve">Private Sector Commission of Guyana </w:t>
    </w:r>
    <w:r w:rsidR="00F85DA7">
      <w:rPr>
        <w:b/>
      </w:rPr>
      <w:t>Ltd.</w:t>
    </w:r>
  </w:p>
  <w:p w:rsidR="00BF79E5" w:rsidRPr="00726587" w:rsidRDefault="00BF79E5">
    <w:pPr>
      <w:pStyle w:val="Header"/>
      <w:rPr>
        <w:b/>
      </w:rPr>
    </w:pPr>
    <w:r w:rsidRPr="00726587">
      <w:rPr>
        <w:b/>
      </w:rPr>
      <w:tab/>
    </w:r>
    <w:r w:rsidRPr="00726587">
      <w:rPr>
        <w:b/>
      </w:rPr>
      <w:tab/>
    </w:r>
    <w:r w:rsidRPr="00726587">
      <w:rPr>
        <w:b/>
      </w:rPr>
      <w:tab/>
    </w:r>
    <w:r w:rsidRPr="00726587">
      <w:rPr>
        <w:b/>
      </w:rPr>
      <w:tab/>
    </w:r>
  </w:p>
  <w:p w:rsidR="00BF79E5" w:rsidRDefault="00BF79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B7FC9"/>
    <w:multiLevelType w:val="multilevel"/>
    <w:tmpl w:val="421EF382"/>
    <w:lvl w:ilvl="0">
      <w:start w:val="1"/>
      <w:numFmt w:val="upperRoman"/>
      <w:pStyle w:val="Chapter"/>
      <w:lvlText w:val="%1."/>
      <w:lvlJc w:val="center"/>
      <w:pPr>
        <w:tabs>
          <w:tab w:val="num" w:pos="648"/>
        </w:tabs>
        <w:ind w:left="0" w:firstLine="288"/>
      </w:pPr>
      <w:rPr>
        <w:b/>
        <w:i w:val="0"/>
      </w:rPr>
    </w:lvl>
    <w:lvl w:ilvl="1">
      <w:start w:val="1"/>
      <w:numFmt w:val="decimal"/>
      <w:pStyle w:val="Paragraph"/>
      <w:isLgl/>
      <w:lvlText w:val="%1.%2"/>
      <w:lvlJc w:val="left"/>
      <w:pPr>
        <w:tabs>
          <w:tab w:val="num" w:pos="720"/>
        </w:tabs>
        <w:ind w:left="720" w:hanging="720"/>
      </w:pPr>
      <w:rPr>
        <w:b w:val="0"/>
        <w:i w:val="0"/>
        <w:lang w:val="en-US"/>
      </w:rPr>
    </w:lvl>
    <w:lvl w:ilvl="2">
      <w:start w:val="1"/>
      <w:numFmt w:val="lowerLetter"/>
      <w:pStyle w:val="subpar"/>
      <w:lvlText w:val="%3."/>
      <w:lvlJc w:val="left"/>
      <w:pPr>
        <w:tabs>
          <w:tab w:val="num" w:pos="1152"/>
        </w:tabs>
        <w:ind w:left="1152" w:hanging="432"/>
      </w:pPr>
    </w:lvl>
    <w:lvl w:ilvl="3">
      <w:start w:val="1"/>
      <w:numFmt w:val="lowerRoman"/>
      <w:pStyle w:val="SubSubPar"/>
      <w:lvlText w:val="%4."/>
      <w:lvlJc w:val="right"/>
      <w:pPr>
        <w:tabs>
          <w:tab w:val="num" w:pos="1584"/>
        </w:tabs>
        <w:ind w:left="1584" w:hanging="288"/>
      </w:pPr>
    </w:lvl>
    <w:lvl w:ilvl="4">
      <w:start w:val="1"/>
      <w:numFmt w:val="none"/>
      <w:lvlText w:val=""/>
      <w:lvlJc w:val="left"/>
      <w:pPr>
        <w:tabs>
          <w:tab w:val="num" w:pos="3240"/>
        </w:tabs>
        <w:ind w:left="2880" w:firstLine="0"/>
      </w:pPr>
    </w:lvl>
    <w:lvl w:ilvl="5">
      <w:start w:val="1"/>
      <w:numFmt w:val="none"/>
      <w:lvlText w:val=""/>
      <w:lvlJc w:val="left"/>
      <w:pPr>
        <w:tabs>
          <w:tab w:val="num" w:pos="3960"/>
        </w:tabs>
        <w:ind w:left="3600" w:firstLine="0"/>
      </w:pPr>
    </w:lvl>
    <w:lvl w:ilvl="6">
      <w:start w:val="1"/>
      <w:numFmt w:val="none"/>
      <w:lvlText w:val=""/>
      <w:lvlJc w:val="left"/>
      <w:pPr>
        <w:tabs>
          <w:tab w:val="num" w:pos="4680"/>
        </w:tabs>
        <w:ind w:left="4320" w:firstLine="0"/>
      </w:pPr>
    </w:lvl>
    <w:lvl w:ilvl="7">
      <w:start w:val="1"/>
      <w:numFmt w:val="none"/>
      <w:lvlText w:val=""/>
      <w:lvlJc w:val="left"/>
      <w:pPr>
        <w:tabs>
          <w:tab w:val="num" w:pos="5400"/>
        </w:tabs>
        <w:ind w:left="5040" w:firstLine="0"/>
      </w:pPr>
    </w:lvl>
    <w:lvl w:ilvl="8">
      <w:start w:val="1"/>
      <w:numFmt w:val="none"/>
      <w:lvlText w:val=""/>
      <w:lvlJc w:val="left"/>
      <w:pPr>
        <w:tabs>
          <w:tab w:val="num" w:pos="6120"/>
        </w:tabs>
        <w:ind w:left="5760" w:firstLine="0"/>
      </w:pPr>
    </w:lvl>
  </w:abstractNum>
  <w:abstractNum w:abstractNumId="1">
    <w:nsid w:val="17F134C1"/>
    <w:multiLevelType w:val="hybridMultilevel"/>
    <w:tmpl w:val="2A58F0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A05AD1"/>
    <w:multiLevelType w:val="multilevel"/>
    <w:tmpl w:val="00D0822C"/>
    <w:lvl w:ilvl="0">
      <w:start w:val="1"/>
      <w:numFmt w:val="upperLetter"/>
      <w:pStyle w:val="Listea"/>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Liste1"/>
      <w:lvlText w:val="%4."/>
      <w:lvlJc w:val="left"/>
      <w:pPr>
        <w:tabs>
          <w:tab w:val="num" w:pos="360"/>
        </w:tabs>
        <w:ind w:left="360" w:hanging="36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9207D0E"/>
    <w:multiLevelType w:val="multilevel"/>
    <w:tmpl w:val="9600F33E"/>
    <w:lvl w:ilvl="0">
      <w:start w:val="1"/>
      <w:numFmt w:val="none"/>
      <w:pStyle w:val="FirstHeading"/>
      <w:suff w:val="nothing"/>
      <w:lvlText w:val=""/>
      <w:lvlJc w:val="left"/>
      <w:pPr>
        <w:ind w:left="720" w:hanging="720"/>
      </w:pPr>
    </w:lvl>
    <w:lvl w:ilvl="1">
      <w:start w:val="1"/>
      <w:numFmt w:val="decimal"/>
      <w:pStyle w:val="SecHeading"/>
      <w:lvlText w:val="%2."/>
      <w:lvlJc w:val="left"/>
      <w:pPr>
        <w:tabs>
          <w:tab w:val="num" w:pos="1296"/>
        </w:tabs>
        <w:ind w:left="1296" w:hanging="576"/>
      </w:pPr>
    </w:lvl>
    <w:lvl w:ilvl="2">
      <w:start w:val="1"/>
      <w:numFmt w:val="lowerLetter"/>
      <w:pStyle w:val="SubHeading1"/>
      <w:lvlText w:val="%3)"/>
      <w:lvlJc w:val="left"/>
      <w:pPr>
        <w:tabs>
          <w:tab w:val="num" w:pos="1872"/>
        </w:tabs>
        <w:ind w:left="1872" w:hanging="576"/>
      </w:pPr>
    </w:lvl>
    <w:lvl w:ilvl="3">
      <w:start w:val="1"/>
      <w:numFmt w:val="lowerRoman"/>
      <w:pStyle w:val="Subheading2"/>
      <w:lvlText w:val="(%4)"/>
      <w:lvlJc w:val="right"/>
      <w:pPr>
        <w:tabs>
          <w:tab w:val="num" w:pos="2376"/>
        </w:tabs>
        <w:ind w:left="2376" w:hanging="288"/>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4">
    <w:nsid w:val="3574736C"/>
    <w:multiLevelType w:val="hybridMultilevel"/>
    <w:tmpl w:val="12CC90AE"/>
    <w:lvl w:ilvl="0" w:tplc="AC3AD0CE">
      <w:start w:val="1"/>
      <w:numFmt w:val="bullet"/>
      <w:pStyle w:val="Pucescarr"/>
      <w:lvlText w:val=""/>
      <w:lvlJc w:val="left"/>
      <w:pPr>
        <w:tabs>
          <w:tab w:val="num" w:pos="360"/>
        </w:tabs>
        <w:ind w:left="360" w:hanging="360"/>
      </w:pPr>
      <w:rPr>
        <w:rFonts w:ascii="Wingdings" w:hAnsi="Wingdings" w:hint="default"/>
      </w:rPr>
    </w:lvl>
    <w:lvl w:ilvl="1" w:tplc="253E2016">
      <w:start w:val="1"/>
      <w:numFmt w:val="bullet"/>
      <w:lvlText w:val="·"/>
      <w:lvlJc w:val="left"/>
      <w:pPr>
        <w:tabs>
          <w:tab w:val="num" w:pos="1080"/>
        </w:tabs>
        <w:ind w:left="864" w:hanging="144"/>
      </w:pPr>
      <w:rPr>
        <w:rFonts w:ascii="Symbol" w:hAnsi="Symbol" w:cs="Times New Roman" w:hint="default"/>
        <w:color w:val="000000"/>
        <w:sz w:val="18"/>
      </w:rPr>
    </w:lvl>
    <w:lvl w:ilvl="2" w:tplc="D22C66BC">
      <w:numFmt w:val="bullet"/>
      <w:lvlText w:val="-"/>
      <w:lvlJc w:val="left"/>
      <w:pPr>
        <w:tabs>
          <w:tab w:val="num" w:pos="2160"/>
        </w:tabs>
        <w:ind w:left="2160" w:hanging="720"/>
      </w:pPr>
      <w:rPr>
        <w:rFonts w:ascii="Times New Roman" w:eastAsia="Times New Roman" w:hAnsi="Times New Roman" w:cs="Times New Roman"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5">
    <w:nsid w:val="36F92BCB"/>
    <w:multiLevelType w:val="hybridMultilevel"/>
    <w:tmpl w:val="8F86B2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8A71203"/>
    <w:multiLevelType w:val="hybridMultilevel"/>
    <w:tmpl w:val="4912A4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6636F9"/>
    <w:multiLevelType w:val="hybridMultilevel"/>
    <w:tmpl w:val="B32661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2D6E78"/>
    <w:multiLevelType w:val="hybridMultilevel"/>
    <w:tmpl w:val="39FCC8C4"/>
    <w:lvl w:ilvl="0" w:tplc="7D128580">
      <w:start w:val="2"/>
      <w:numFmt w:val="decimal"/>
      <w:pStyle w:val="Style1"/>
      <w:lvlText w:val="%1."/>
      <w:lvlJc w:val="left"/>
      <w:pPr>
        <w:tabs>
          <w:tab w:val="num" w:pos="1065"/>
        </w:tabs>
        <w:ind w:left="1065" w:hanging="705"/>
      </w:pPr>
      <w:rPr>
        <w:rFonts w:hint="default"/>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nsid w:val="5C817E37"/>
    <w:multiLevelType w:val="hybridMultilevel"/>
    <w:tmpl w:val="9F2E3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A749C3"/>
    <w:multiLevelType w:val="multilevel"/>
    <w:tmpl w:val="267CA92C"/>
    <w:lvl w:ilvl="0">
      <w:start w:val="1"/>
      <w:numFmt w:val="decimal"/>
      <w:lvlText w:val="%1"/>
      <w:lvlJc w:val="left"/>
      <w:pPr>
        <w:tabs>
          <w:tab w:val="num" w:pos="432"/>
        </w:tabs>
        <w:ind w:left="432" w:hanging="432"/>
      </w:pPr>
      <w:rPr>
        <w:rFonts w:hint="default"/>
      </w:rPr>
    </w:lvl>
    <w:lvl w:ilvl="1">
      <w:start w:val="1"/>
      <w:numFmt w:val="decimal"/>
      <w:pStyle w:val="Annex2"/>
      <w:lvlText w:val="Annex %2"/>
      <w:lvlJc w:val="left"/>
      <w:pPr>
        <w:tabs>
          <w:tab w:val="num" w:pos="1080"/>
        </w:tabs>
        <w:ind w:left="576" w:hanging="576"/>
      </w:pPr>
      <w:rPr>
        <w:rFonts w:ascii="Arial Gras" w:hAnsi="Arial Gras" w:hint="default"/>
        <w:b/>
        <w:i w:val="0"/>
        <w:color w:val="0000FF"/>
        <w:sz w:val="24"/>
      </w:rPr>
    </w:lvl>
    <w:lvl w:ilvl="2">
      <w:start w:val="1"/>
      <w:numFmt w:val="decimal"/>
      <w:pStyle w:val="Annex3"/>
      <w:lvlText w:val="%3"/>
      <w:lvlJc w:val="left"/>
      <w:pPr>
        <w:tabs>
          <w:tab w:val="num" w:pos="720"/>
        </w:tabs>
        <w:ind w:left="720" w:hanging="720"/>
      </w:pPr>
      <w:rPr>
        <w:rFonts w:hint="default"/>
      </w:rPr>
    </w:lvl>
    <w:lvl w:ilvl="3">
      <w:start w:val="1"/>
      <w:numFmt w:val="decimal"/>
      <w:pStyle w:val="Annex4"/>
      <w:lvlText w:val="%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651C3D7E"/>
    <w:multiLevelType w:val="hybridMultilevel"/>
    <w:tmpl w:val="A70E75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11"/>
  </w:num>
  <w:num w:numId="5">
    <w:abstractNumId w:val="1"/>
  </w:num>
  <w:num w:numId="6">
    <w:abstractNumId w:val="4"/>
  </w:num>
  <w:num w:numId="7">
    <w:abstractNumId w:val="2"/>
  </w:num>
  <w:num w:numId="8">
    <w:abstractNumId w:val="0"/>
  </w:num>
  <w:num w:numId="9">
    <w:abstractNumId w:val="10"/>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BC1"/>
    <w:rsid w:val="000B0448"/>
    <w:rsid w:val="002D7FAA"/>
    <w:rsid w:val="00364D12"/>
    <w:rsid w:val="003B58FF"/>
    <w:rsid w:val="00447CBC"/>
    <w:rsid w:val="006151A5"/>
    <w:rsid w:val="00703D2B"/>
    <w:rsid w:val="00896FF5"/>
    <w:rsid w:val="008C09CA"/>
    <w:rsid w:val="00AA0948"/>
    <w:rsid w:val="00B12BF0"/>
    <w:rsid w:val="00BF79E5"/>
    <w:rsid w:val="00C06BC1"/>
    <w:rsid w:val="00CF60E8"/>
    <w:rsid w:val="00E82D1E"/>
    <w:rsid w:val="00E87500"/>
    <w:rsid w:val="00F317AF"/>
    <w:rsid w:val="00F32992"/>
    <w:rsid w:val="00F85DA7"/>
    <w:rsid w:val="00FF2FED"/>
    <w:rsid w:val="00FF7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896FF5"/>
    <w:pPr>
      <w:keepNext/>
      <w:tabs>
        <w:tab w:val="num" w:pos="720"/>
      </w:tabs>
      <w:spacing w:after="240" w:line="240" w:lineRule="auto"/>
      <w:ind w:left="720" w:hanging="720"/>
      <w:jc w:val="both"/>
      <w:outlineLvl w:val="0"/>
    </w:pPr>
    <w:rPr>
      <w:rFonts w:ascii="Times New Roman" w:eastAsia="Times New Roman" w:hAnsi="Times New Roman" w:cs="Times New Roman"/>
      <w:b/>
      <w:caps/>
      <w:szCs w:val="20"/>
      <w:lang w:val="en-GB"/>
    </w:rPr>
  </w:style>
  <w:style w:type="paragraph" w:styleId="Heading2">
    <w:name w:val="heading 2"/>
    <w:basedOn w:val="Normal"/>
    <w:next w:val="Heading3"/>
    <w:link w:val="Heading2Char"/>
    <w:qFormat/>
    <w:rsid w:val="00896FF5"/>
    <w:pPr>
      <w:keepNext/>
      <w:tabs>
        <w:tab w:val="num" w:pos="720"/>
      </w:tabs>
      <w:spacing w:after="240" w:line="240" w:lineRule="auto"/>
      <w:ind w:left="720" w:hanging="720"/>
      <w:jc w:val="both"/>
      <w:outlineLvl w:val="1"/>
    </w:pPr>
    <w:rPr>
      <w:rFonts w:ascii="Times New Roman" w:eastAsia="Times New Roman" w:hAnsi="Times New Roman" w:cs="Times New Roman"/>
      <w:b/>
      <w:smallCaps/>
      <w:szCs w:val="20"/>
      <w:lang w:val="en-GB"/>
    </w:rPr>
  </w:style>
  <w:style w:type="paragraph" w:styleId="Heading3">
    <w:name w:val="heading 3"/>
    <w:basedOn w:val="Normal"/>
    <w:next w:val="Heading4"/>
    <w:link w:val="Heading3Char"/>
    <w:qFormat/>
    <w:rsid w:val="00896FF5"/>
    <w:pPr>
      <w:keepNext/>
      <w:tabs>
        <w:tab w:val="num" w:pos="720"/>
      </w:tabs>
      <w:spacing w:after="240" w:line="240" w:lineRule="auto"/>
      <w:ind w:left="720" w:hanging="720"/>
      <w:jc w:val="both"/>
      <w:outlineLvl w:val="2"/>
    </w:pPr>
    <w:rPr>
      <w:rFonts w:ascii="Times New Roman" w:eastAsia="Times New Roman" w:hAnsi="Times New Roman" w:cs="Times New Roman"/>
      <w:b/>
      <w:szCs w:val="20"/>
      <w:lang w:val="en-GB"/>
    </w:rPr>
  </w:style>
  <w:style w:type="paragraph" w:styleId="Heading4">
    <w:name w:val="heading 4"/>
    <w:basedOn w:val="Normal"/>
    <w:next w:val="Heading5"/>
    <w:link w:val="Heading4Char"/>
    <w:qFormat/>
    <w:rsid w:val="00896FF5"/>
    <w:pPr>
      <w:keepNext/>
      <w:tabs>
        <w:tab w:val="num" w:pos="720"/>
      </w:tabs>
      <w:spacing w:after="240" w:line="240" w:lineRule="auto"/>
      <w:ind w:left="720" w:hanging="720"/>
      <w:jc w:val="both"/>
      <w:outlineLvl w:val="3"/>
    </w:pPr>
    <w:rPr>
      <w:rFonts w:ascii="Times New Roman" w:eastAsia="Times New Roman" w:hAnsi="Times New Roman" w:cs="Times New Roman"/>
      <w:szCs w:val="20"/>
      <w:lang w:val="en-GB"/>
    </w:rPr>
  </w:style>
  <w:style w:type="paragraph" w:styleId="Heading5">
    <w:name w:val="heading 5"/>
    <w:basedOn w:val="Normal"/>
    <w:next w:val="BodyText"/>
    <w:link w:val="Heading5Char"/>
    <w:qFormat/>
    <w:rsid w:val="00896FF5"/>
    <w:pPr>
      <w:spacing w:after="240" w:line="240" w:lineRule="auto"/>
      <w:jc w:val="both"/>
      <w:outlineLvl w:val="4"/>
    </w:pPr>
    <w:rPr>
      <w:rFonts w:ascii="Times New Roman" w:eastAsia="Times New Roman" w:hAnsi="Times New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48"/>
    <w:pPr>
      <w:ind w:left="720"/>
      <w:contextualSpacing/>
    </w:pPr>
  </w:style>
  <w:style w:type="paragraph" w:styleId="NoSpacing">
    <w:name w:val="No Spacing"/>
    <w:link w:val="NoSpacingChar"/>
    <w:uiPriority w:val="1"/>
    <w:qFormat/>
    <w:rsid w:val="006151A5"/>
    <w:pPr>
      <w:spacing w:after="0" w:line="240" w:lineRule="auto"/>
    </w:pPr>
    <w:rPr>
      <w:rFonts w:eastAsiaTheme="minorEastAsia"/>
    </w:rPr>
  </w:style>
  <w:style w:type="character" w:customStyle="1" w:styleId="NoSpacingChar">
    <w:name w:val="No Spacing Char"/>
    <w:basedOn w:val="DefaultParagraphFont"/>
    <w:link w:val="NoSpacing"/>
    <w:uiPriority w:val="1"/>
    <w:rsid w:val="006151A5"/>
    <w:rPr>
      <w:rFonts w:eastAsiaTheme="minorEastAsia"/>
    </w:rPr>
  </w:style>
  <w:style w:type="character" w:customStyle="1" w:styleId="Heading1Char">
    <w:name w:val="Heading 1 Char"/>
    <w:basedOn w:val="DefaultParagraphFont"/>
    <w:link w:val="Heading1"/>
    <w:rsid w:val="00896FF5"/>
    <w:rPr>
      <w:rFonts w:ascii="Times New Roman" w:eastAsia="Times New Roman" w:hAnsi="Times New Roman" w:cs="Times New Roman"/>
      <w:b/>
      <w:caps/>
      <w:szCs w:val="20"/>
      <w:lang w:val="en-GB"/>
    </w:rPr>
  </w:style>
  <w:style w:type="character" w:customStyle="1" w:styleId="Heading2Char">
    <w:name w:val="Heading 2 Char"/>
    <w:basedOn w:val="DefaultParagraphFont"/>
    <w:link w:val="Heading2"/>
    <w:rsid w:val="00896FF5"/>
    <w:rPr>
      <w:rFonts w:ascii="Times New Roman" w:eastAsia="Times New Roman" w:hAnsi="Times New Roman" w:cs="Times New Roman"/>
      <w:b/>
      <w:smallCaps/>
      <w:szCs w:val="20"/>
      <w:lang w:val="en-GB"/>
    </w:rPr>
  </w:style>
  <w:style w:type="character" w:customStyle="1" w:styleId="Heading3Char">
    <w:name w:val="Heading 3 Char"/>
    <w:basedOn w:val="DefaultParagraphFont"/>
    <w:link w:val="Heading3"/>
    <w:rsid w:val="00896FF5"/>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896FF5"/>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896FF5"/>
    <w:rPr>
      <w:rFonts w:ascii="Times New Roman" w:eastAsia="Times New Roman" w:hAnsi="Times New Roman" w:cs="Times New Roman"/>
      <w:i/>
      <w:szCs w:val="20"/>
      <w:lang w:val="en-GB"/>
    </w:rPr>
  </w:style>
  <w:style w:type="numbering" w:customStyle="1" w:styleId="NoList1">
    <w:name w:val="No List1"/>
    <w:next w:val="NoList"/>
    <w:semiHidden/>
    <w:rsid w:val="00896FF5"/>
  </w:style>
  <w:style w:type="paragraph" w:styleId="BodyText">
    <w:name w:val="Body Text"/>
    <w:aliases w:val="b"/>
    <w:basedOn w:val="Normal"/>
    <w:link w:val="BodyTextChar"/>
    <w:rsid w:val="00896FF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aliases w:val="b Char"/>
    <w:basedOn w:val="DefaultParagraphFont"/>
    <w:link w:val="BodyText"/>
    <w:rsid w:val="00896FF5"/>
    <w:rPr>
      <w:rFonts w:ascii="Times New Roman" w:eastAsia="Times New Roman" w:hAnsi="Times New Roman" w:cs="Times New Roman"/>
      <w:b/>
      <w:bCs/>
      <w:sz w:val="24"/>
      <w:szCs w:val="24"/>
    </w:rPr>
  </w:style>
  <w:style w:type="paragraph" w:customStyle="1" w:styleId="Default">
    <w:name w:val="Default"/>
    <w:rsid w:val="00896FF5"/>
    <w:pPr>
      <w:autoSpaceDE w:val="0"/>
      <w:autoSpaceDN w:val="0"/>
      <w:adjustRightInd w:val="0"/>
      <w:spacing w:after="0" w:line="240" w:lineRule="auto"/>
    </w:pPr>
    <w:rPr>
      <w:rFonts w:ascii="Verdana" w:eastAsia="Times New Roman" w:hAnsi="Verdana" w:cs="Verdana"/>
      <w:color w:val="000000"/>
      <w:sz w:val="24"/>
      <w:szCs w:val="24"/>
    </w:rPr>
  </w:style>
  <w:style w:type="table" w:styleId="TableGrid">
    <w:name w:val="Table Grid"/>
    <w:basedOn w:val="TableNormal"/>
    <w:rsid w:val="00896F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96F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96FF5"/>
    <w:rPr>
      <w:rFonts w:ascii="Tahoma" w:eastAsia="Times New Roman" w:hAnsi="Tahoma" w:cs="Tahoma"/>
      <w:sz w:val="16"/>
      <w:szCs w:val="16"/>
    </w:rPr>
  </w:style>
  <w:style w:type="character" w:styleId="FootnoteReference">
    <w:name w:val="footnote reference"/>
    <w:semiHidden/>
    <w:rsid w:val="00896FF5"/>
    <w:rPr>
      <w:vertAlign w:val="superscript"/>
    </w:rPr>
  </w:style>
  <w:style w:type="paragraph" w:styleId="FootnoteText">
    <w:name w:val="footnote text"/>
    <w:aliases w:val="fn,Footnote Text Char1 Char,Footnote Text Char Char Char,Footnote Text Char Char Char Char Char Char,footnote"/>
    <w:basedOn w:val="Normal"/>
    <w:link w:val="FootnoteTextChar"/>
    <w:semiHidden/>
    <w:rsid w:val="00896FF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n Char,Footnote Text Char1 Char Char,Footnote Text Char Char Char Char,Footnote Text Char Char Char Char Char Char Char,footnote Char"/>
    <w:basedOn w:val="DefaultParagraphFont"/>
    <w:link w:val="FootnoteText"/>
    <w:semiHidden/>
    <w:rsid w:val="00896FF5"/>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896FF5"/>
    <w:pPr>
      <w:spacing w:after="0" w:line="240" w:lineRule="auto"/>
      <w:ind w:left="2160" w:hanging="2160"/>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896FF5"/>
    <w:rPr>
      <w:rFonts w:ascii="Times New Roman" w:eastAsia="Times New Roman" w:hAnsi="Times New Roman" w:cs="Times New Roman"/>
      <w:b/>
      <w:bCs/>
      <w:sz w:val="28"/>
      <w:szCs w:val="24"/>
    </w:rPr>
  </w:style>
  <w:style w:type="paragraph" w:styleId="NormalWeb">
    <w:name w:val="Normal (Web)"/>
    <w:basedOn w:val="Normal"/>
    <w:rsid w:val="00896FF5"/>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Hyperlink">
    <w:name w:val="Hyperlink"/>
    <w:rsid w:val="00896FF5"/>
    <w:rPr>
      <w:color w:val="0000FF"/>
      <w:u w:val="single"/>
    </w:rPr>
  </w:style>
  <w:style w:type="paragraph" w:customStyle="1" w:styleId="references">
    <w:name w:val="references"/>
    <w:basedOn w:val="Normal"/>
    <w:rsid w:val="00896FF5"/>
    <w:pPr>
      <w:spacing w:before="120" w:after="0" w:line="360" w:lineRule="auto"/>
      <w:ind w:left="360" w:hanging="360"/>
      <w:jc w:val="both"/>
    </w:pPr>
    <w:rPr>
      <w:rFonts w:ascii="Times New Roman" w:eastAsia="Times New Roman" w:hAnsi="Times New Roman" w:cs="Times New Roman"/>
      <w:sz w:val="20"/>
      <w:szCs w:val="20"/>
      <w:lang w:val="en-GB"/>
    </w:rPr>
  </w:style>
  <w:style w:type="paragraph" w:customStyle="1" w:styleId="References0">
    <w:name w:val="References"/>
    <w:basedOn w:val="Normal"/>
    <w:rsid w:val="00896FF5"/>
    <w:pPr>
      <w:spacing w:before="60" w:after="0" w:line="360" w:lineRule="auto"/>
      <w:ind w:left="274" w:hanging="274"/>
      <w:jc w:val="both"/>
    </w:pPr>
    <w:rPr>
      <w:rFonts w:ascii="CG Times" w:eastAsia="Times New Roman" w:hAnsi="CG Times" w:cs="Times New Roman"/>
      <w:sz w:val="20"/>
      <w:szCs w:val="20"/>
      <w:lang w:val="en-GB"/>
    </w:rPr>
  </w:style>
  <w:style w:type="paragraph" w:styleId="Footer">
    <w:name w:val="footer"/>
    <w:basedOn w:val="Normal"/>
    <w:link w:val="FooterChar"/>
    <w:uiPriority w:val="99"/>
    <w:rsid w:val="00896FF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96FF5"/>
    <w:rPr>
      <w:rFonts w:ascii="Times New Roman" w:eastAsia="Times New Roman" w:hAnsi="Times New Roman" w:cs="Times New Roman"/>
      <w:sz w:val="24"/>
      <w:szCs w:val="24"/>
    </w:rPr>
  </w:style>
  <w:style w:type="character" w:styleId="PageNumber">
    <w:name w:val="page number"/>
    <w:basedOn w:val="DefaultParagraphFont"/>
    <w:rsid w:val="00896FF5"/>
  </w:style>
  <w:style w:type="paragraph" w:styleId="BodyText2">
    <w:name w:val="Body Text 2"/>
    <w:basedOn w:val="Normal"/>
    <w:link w:val="BodyText2Char"/>
    <w:rsid w:val="00896FF5"/>
    <w:pPr>
      <w:tabs>
        <w:tab w:val="num" w:pos="720"/>
      </w:tabs>
      <w:spacing w:after="240" w:line="240" w:lineRule="auto"/>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896FF5"/>
    <w:rPr>
      <w:rFonts w:ascii="Times New Roman" w:eastAsia="Times New Roman" w:hAnsi="Times New Roman" w:cs="Times New Roman"/>
      <w:szCs w:val="20"/>
      <w:lang w:val="en-GB"/>
    </w:rPr>
  </w:style>
  <w:style w:type="paragraph" w:styleId="BodyText3">
    <w:name w:val="Body Text 3"/>
    <w:basedOn w:val="Normal"/>
    <w:link w:val="BodyText3Char"/>
    <w:rsid w:val="00896FF5"/>
    <w:pPr>
      <w:tabs>
        <w:tab w:val="num" w:pos="1440"/>
      </w:tabs>
      <w:spacing w:after="240" w:line="240" w:lineRule="auto"/>
      <w:ind w:left="1440" w:hanging="720"/>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896FF5"/>
    <w:rPr>
      <w:rFonts w:ascii="Times New Roman" w:eastAsia="Times New Roman" w:hAnsi="Times New Roman" w:cs="Times New Roman"/>
      <w:szCs w:val="20"/>
      <w:lang w:val="en-GB"/>
    </w:rPr>
  </w:style>
  <w:style w:type="character" w:styleId="Strong">
    <w:name w:val="Strong"/>
    <w:qFormat/>
    <w:rsid w:val="00896FF5"/>
    <w:rPr>
      <w:b/>
      <w:bCs/>
    </w:rPr>
  </w:style>
  <w:style w:type="character" w:styleId="CommentReference">
    <w:name w:val="annotation reference"/>
    <w:semiHidden/>
    <w:rsid w:val="00896FF5"/>
    <w:rPr>
      <w:b/>
      <w:bCs/>
      <w:sz w:val="22"/>
      <w:szCs w:val="22"/>
    </w:rPr>
  </w:style>
  <w:style w:type="paragraph" w:customStyle="1" w:styleId="TableTitle">
    <w:name w:val="Table Title"/>
    <w:basedOn w:val="Normal"/>
    <w:next w:val="Normal"/>
    <w:rsid w:val="00896FF5"/>
    <w:pPr>
      <w:keepNext/>
      <w:spacing w:before="240" w:after="120" w:line="300" w:lineRule="atLeast"/>
      <w:jc w:val="center"/>
    </w:pPr>
    <w:rPr>
      <w:rFonts w:ascii="Arial" w:eastAsia="Times New Roman" w:hAnsi="Arial" w:cs="Times New Roman"/>
      <w:b/>
      <w:szCs w:val="20"/>
      <w:u w:val="single"/>
    </w:rPr>
  </w:style>
  <w:style w:type="paragraph" w:customStyle="1" w:styleId="Pucescarr">
    <w:name w:val="Puces carré"/>
    <w:basedOn w:val="Normal"/>
    <w:rsid w:val="00896FF5"/>
    <w:pPr>
      <w:numPr>
        <w:numId w:val="6"/>
      </w:numPr>
      <w:spacing w:after="0" w:line="280" w:lineRule="exact"/>
      <w:jc w:val="both"/>
    </w:pPr>
    <w:rPr>
      <w:rFonts w:ascii="Arial" w:eastAsia="Times New Roman" w:hAnsi="Arial" w:cs="Arial"/>
      <w:szCs w:val="24"/>
      <w:lang w:val="en-GB" w:eastAsia="en-GB"/>
    </w:rPr>
  </w:style>
  <w:style w:type="paragraph" w:customStyle="1" w:styleId="Listea">
    <w:name w:val="Liste a"/>
    <w:basedOn w:val="Pucescarr"/>
    <w:rsid w:val="00896FF5"/>
    <w:pPr>
      <w:numPr>
        <w:numId w:val="7"/>
      </w:numPr>
    </w:pPr>
  </w:style>
  <w:style w:type="paragraph" w:customStyle="1" w:styleId="Liste1">
    <w:name w:val="Liste 1"/>
    <w:basedOn w:val="Normal"/>
    <w:rsid w:val="00896FF5"/>
    <w:pPr>
      <w:numPr>
        <w:ilvl w:val="3"/>
        <w:numId w:val="7"/>
      </w:numPr>
      <w:autoSpaceDE w:val="0"/>
      <w:autoSpaceDN w:val="0"/>
      <w:adjustRightInd w:val="0"/>
      <w:spacing w:after="0" w:line="280" w:lineRule="exact"/>
      <w:jc w:val="both"/>
    </w:pPr>
    <w:rPr>
      <w:rFonts w:ascii="Arial" w:eastAsia="Times New Roman" w:hAnsi="Arial" w:cs="Times New Roman"/>
      <w:szCs w:val="24"/>
      <w:lang w:val="en-GB" w:eastAsia="en-GB"/>
    </w:rPr>
  </w:style>
  <w:style w:type="paragraph" w:styleId="CommentText">
    <w:name w:val="annotation text"/>
    <w:basedOn w:val="Normal"/>
    <w:link w:val="CommentTextChar"/>
    <w:semiHidden/>
    <w:rsid w:val="00896FF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96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96FF5"/>
    <w:rPr>
      <w:b/>
      <w:bCs/>
    </w:rPr>
  </w:style>
  <w:style w:type="character" w:customStyle="1" w:styleId="CommentSubjectChar">
    <w:name w:val="Comment Subject Char"/>
    <w:basedOn w:val="CommentTextChar"/>
    <w:link w:val="CommentSubject"/>
    <w:semiHidden/>
    <w:rsid w:val="00896FF5"/>
    <w:rPr>
      <w:rFonts w:ascii="Times New Roman" w:eastAsia="Times New Roman" w:hAnsi="Times New Roman" w:cs="Times New Roman"/>
      <w:b/>
      <w:bCs/>
      <w:sz w:val="20"/>
      <w:szCs w:val="20"/>
    </w:rPr>
  </w:style>
  <w:style w:type="paragraph" w:customStyle="1" w:styleId="StyleNormaltext11pt">
    <w:name w:val="Style Normal text + 11 pt"/>
    <w:basedOn w:val="Normal"/>
    <w:link w:val="StyleNormaltext11ptChar"/>
    <w:rsid w:val="00896FF5"/>
    <w:pPr>
      <w:spacing w:after="0" w:line="240" w:lineRule="auto"/>
      <w:jc w:val="both"/>
    </w:pPr>
    <w:rPr>
      <w:rFonts w:ascii="Arial" w:eastAsia="Times New Roman" w:hAnsi="Arial" w:cs="Arial"/>
      <w:szCs w:val="24"/>
      <w:lang w:eastAsia="es-ES"/>
    </w:rPr>
  </w:style>
  <w:style w:type="character" w:customStyle="1" w:styleId="StyleNormaltext11ptChar">
    <w:name w:val="Style Normal text + 11 pt Char"/>
    <w:link w:val="StyleNormaltext11pt"/>
    <w:rsid w:val="00896FF5"/>
    <w:rPr>
      <w:rFonts w:ascii="Arial" w:eastAsia="Times New Roman" w:hAnsi="Arial" w:cs="Arial"/>
      <w:szCs w:val="24"/>
      <w:lang w:eastAsia="es-ES"/>
    </w:rPr>
  </w:style>
  <w:style w:type="paragraph" w:customStyle="1" w:styleId="StyleArial11pt">
    <w:name w:val="Style Arial 11 pt"/>
    <w:basedOn w:val="Normal"/>
    <w:link w:val="StyleArial11ptChar"/>
    <w:rsid w:val="00896FF5"/>
    <w:pPr>
      <w:spacing w:after="0" w:line="240" w:lineRule="auto"/>
      <w:jc w:val="both"/>
    </w:pPr>
    <w:rPr>
      <w:rFonts w:ascii="Arial" w:eastAsia="Times New Roman" w:hAnsi="Arial" w:cs="Arial"/>
      <w:lang w:eastAsia="es-ES"/>
    </w:rPr>
  </w:style>
  <w:style w:type="character" w:customStyle="1" w:styleId="StyleArial11ptChar">
    <w:name w:val="Style Arial 11 pt Char"/>
    <w:link w:val="StyleArial11pt"/>
    <w:rsid w:val="00896FF5"/>
    <w:rPr>
      <w:rFonts w:ascii="Arial" w:eastAsia="Times New Roman" w:hAnsi="Arial" w:cs="Arial"/>
      <w:lang w:eastAsia="es-ES"/>
    </w:rPr>
  </w:style>
  <w:style w:type="paragraph" w:styleId="Header">
    <w:name w:val="header"/>
    <w:basedOn w:val="Normal"/>
    <w:link w:val="HeaderChar"/>
    <w:uiPriority w:val="99"/>
    <w:rsid w:val="00896FF5"/>
    <w:pPr>
      <w:tabs>
        <w:tab w:val="center" w:pos="4252"/>
        <w:tab w:val="right" w:pos="8504"/>
      </w:tabs>
      <w:spacing w:after="0" w:line="240" w:lineRule="auto"/>
    </w:pPr>
    <w:rPr>
      <w:rFonts w:ascii="Arial" w:eastAsia="Times New Roman" w:hAnsi="Arial" w:cs="Times New Roman"/>
      <w:sz w:val="20"/>
      <w:szCs w:val="24"/>
      <w:lang w:val="es-ES" w:eastAsia="es-ES"/>
    </w:rPr>
  </w:style>
  <w:style w:type="character" w:customStyle="1" w:styleId="HeaderChar">
    <w:name w:val="Header Char"/>
    <w:basedOn w:val="DefaultParagraphFont"/>
    <w:link w:val="Header"/>
    <w:uiPriority w:val="99"/>
    <w:rsid w:val="00896FF5"/>
    <w:rPr>
      <w:rFonts w:ascii="Arial" w:eastAsia="Times New Roman" w:hAnsi="Arial" w:cs="Times New Roman"/>
      <w:sz w:val="20"/>
      <w:szCs w:val="24"/>
      <w:lang w:val="es-ES" w:eastAsia="es-ES"/>
    </w:rPr>
  </w:style>
  <w:style w:type="paragraph" w:customStyle="1" w:styleId="NormalText">
    <w:name w:val="Normal Text"/>
    <w:basedOn w:val="Normal"/>
    <w:link w:val="NormalTextChar"/>
    <w:rsid w:val="00896FF5"/>
    <w:pPr>
      <w:spacing w:after="0" w:line="240" w:lineRule="auto"/>
    </w:pPr>
    <w:rPr>
      <w:rFonts w:ascii="Arial" w:eastAsia="Times New Roman" w:hAnsi="Arial" w:cs="Arial"/>
      <w:sz w:val="20"/>
      <w:szCs w:val="24"/>
      <w:lang w:eastAsia="es-ES"/>
    </w:rPr>
  </w:style>
  <w:style w:type="paragraph" w:customStyle="1" w:styleId="Normaltext0">
    <w:name w:val="Normal text"/>
    <w:basedOn w:val="Normal"/>
    <w:link w:val="NormaltextChar0"/>
    <w:rsid w:val="00896FF5"/>
    <w:pPr>
      <w:spacing w:after="0" w:line="240" w:lineRule="auto"/>
    </w:pPr>
    <w:rPr>
      <w:rFonts w:ascii="Arial" w:eastAsia="Times New Roman" w:hAnsi="Arial" w:cs="Arial"/>
      <w:sz w:val="20"/>
      <w:szCs w:val="24"/>
      <w:lang w:eastAsia="es-ES"/>
    </w:rPr>
  </w:style>
  <w:style w:type="character" w:customStyle="1" w:styleId="NormaltextChar0">
    <w:name w:val="Normal text Char"/>
    <w:link w:val="Normaltext0"/>
    <w:rsid w:val="00896FF5"/>
    <w:rPr>
      <w:rFonts w:ascii="Arial" w:eastAsia="Times New Roman" w:hAnsi="Arial" w:cs="Arial"/>
      <w:sz w:val="20"/>
      <w:szCs w:val="24"/>
      <w:lang w:eastAsia="es-ES"/>
    </w:rPr>
  </w:style>
  <w:style w:type="character" w:customStyle="1" w:styleId="NormalTextChar">
    <w:name w:val="Normal Text Char"/>
    <w:link w:val="NormalText"/>
    <w:rsid w:val="00896FF5"/>
    <w:rPr>
      <w:rFonts w:ascii="Arial" w:eastAsia="Times New Roman" w:hAnsi="Arial" w:cs="Arial"/>
      <w:sz w:val="20"/>
      <w:szCs w:val="24"/>
      <w:lang w:eastAsia="es-ES"/>
    </w:rPr>
  </w:style>
  <w:style w:type="paragraph" w:customStyle="1" w:styleId="StyleNormaltext">
    <w:name w:val="Style Normal text +"/>
    <w:basedOn w:val="Normaltext0"/>
    <w:link w:val="StyleNormaltextChar"/>
    <w:rsid w:val="00896FF5"/>
    <w:rPr>
      <w:b/>
      <w:bCs/>
    </w:rPr>
  </w:style>
  <w:style w:type="character" w:customStyle="1" w:styleId="StyleNormaltextChar">
    <w:name w:val="Style Normal text + Char"/>
    <w:link w:val="StyleNormaltext"/>
    <w:rsid w:val="00896FF5"/>
    <w:rPr>
      <w:rFonts w:ascii="Arial" w:eastAsia="Times New Roman" w:hAnsi="Arial" w:cs="Arial"/>
      <w:b/>
      <w:bCs/>
      <w:sz w:val="20"/>
      <w:szCs w:val="24"/>
      <w:lang w:eastAsia="es-ES"/>
    </w:rPr>
  </w:style>
  <w:style w:type="paragraph" w:customStyle="1" w:styleId="StyleNormaltext11ptItalic">
    <w:name w:val="Style Normal text + 11 pt Italic"/>
    <w:basedOn w:val="Normaltext0"/>
    <w:link w:val="StyleNormaltext11ptItalicChar"/>
    <w:rsid w:val="00896FF5"/>
    <w:pPr>
      <w:jc w:val="both"/>
    </w:pPr>
    <w:rPr>
      <w:i/>
      <w:iCs/>
      <w:sz w:val="22"/>
    </w:rPr>
  </w:style>
  <w:style w:type="character" w:customStyle="1" w:styleId="StyleNormaltext11ptItalicChar">
    <w:name w:val="Style Normal text + 11 pt Italic Char"/>
    <w:link w:val="StyleNormaltext11ptItalic"/>
    <w:rsid w:val="00896FF5"/>
    <w:rPr>
      <w:rFonts w:ascii="Arial" w:eastAsia="Times New Roman" w:hAnsi="Arial" w:cs="Arial"/>
      <w:i/>
      <w:iCs/>
      <w:szCs w:val="24"/>
      <w:lang w:eastAsia="es-ES"/>
    </w:rPr>
  </w:style>
  <w:style w:type="paragraph" w:customStyle="1" w:styleId="StyleHeading312pt">
    <w:name w:val="Style Heading 3 + 12 pt"/>
    <w:basedOn w:val="Heading3"/>
    <w:autoRedefine/>
    <w:rsid w:val="00896FF5"/>
    <w:pPr>
      <w:tabs>
        <w:tab w:val="clear" w:pos="720"/>
      </w:tabs>
      <w:spacing w:after="0"/>
      <w:ind w:left="0" w:firstLine="0"/>
      <w:jc w:val="left"/>
    </w:pPr>
    <w:rPr>
      <w:rFonts w:ascii="Arial" w:hAnsi="Arial" w:cs="Arial"/>
      <w:bCs/>
      <w:color w:val="0000FF"/>
      <w:szCs w:val="22"/>
      <w:lang w:val="en-US" w:eastAsia="es-ES"/>
    </w:rPr>
  </w:style>
  <w:style w:type="paragraph" w:customStyle="1" w:styleId="Footnote">
    <w:name w:val="Footnote"/>
    <w:basedOn w:val="FootnoteText"/>
    <w:rsid w:val="00896FF5"/>
    <w:pPr>
      <w:jc w:val="both"/>
    </w:pPr>
    <w:rPr>
      <w:rFonts w:ascii="Arial" w:eastAsia="Times" w:hAnsi="Arial"/>
      <w:sz w:val="16"/>
      <w:lang w:val="en-US"/>
    </w:rPr>
  </w:style>
  <w:style w:type="paragraph" w:customStyle="1" w:styleId="StyleJustified">
    <w:name w:val="Style Justified"/>
    <w:basedOn w:val="Normal"/>
    <w:autoRedefine/>
    <w:rsid w:val="00896FF5"/>
    <w:pPr>
      <w:spacing w:after="0" w:line="240" w:lineRule="auto"/>
      <w:jc w:val="both"/>
    </w:pPr>
    <w:rPr>
      <w:rFonts w:ascii="Times New Roman" w:eastAsia="Times New Roman" w:hAnsi="Times New Roman" w:cs="Times New Roman"/>
      <w:sz w:val="20"/>
      <w:szCs w:val="20"/>
    </w:rPr>
  </w:style>
  <w:style w:type="paragraph" w:customStyle="1" w:styleId="StyleNormalTextJustified">
    <w:name w:val="Style Normal Text + Justified"/>
    <w:basedOn w:val="NormalText"/>
    <w:autoRedefine/>
    <w:rsid w:val="00896FF5"/>
    <w:pPr>
      <w:jc w:val="both"/>
    </w:pPr>
    <w:rPr>
      <w:rFonts w:cs="Times New Roman"/>
      <w:sz w:val="22"/>
      <w:szCs w:val="20"/>
      <w:lang w:eastAsia="en-US"/>
    </w:rPr>
  </w:style>
  <w:style w:type="character" w:customStyle="1" w:styleId="Caractredenotedebasdepage">
    <w:name w:val="Caractère de note de bas de page"/>
    <w:rsid w:val="00896FF5"/>
    <w:rPr>
      <w:vertAlign w:val="superscript"/>
    </w:rPr>
  </w:style>
  <w:style w:type="paragraph" w:styleId="PlainText">
    <w:name w:val="Plain Text"/>
    <w:basedOn w:val="Normal"/>
    <w:link w:val="PlainTextChar"/>
    <w:rsid w:val="00896FF5"/>
    <w:pPr>
      <w:suppressAutoHyphens/>
      <w:spacing w:before="280" w:after="280" w:line="280" w:lineRule="exact"/>
    </w:pPr>
    <w:rPr>
      <w:rFonts w:ascii="Arial" w:eastAsia="Times New Roman" w:hAnsi="Arial" w:cs="Times New Roman"/>
      <w:szCs w:val="24"/>
      <w:lang w:eastAsia="ar-SA"/>
    </w:rPr>
  </w:style>
  <w:style w:type="character" w:customStyle="1" w:styleId="PlainTextChar">
    <w:name w:val="Plain Text Char"/>
    <w:basedOn w:val="DefaultParagraphFont"/>
    <w:link w:val="PlainText"/>
    <w:rsid w:val="00896FF5"/>
    <w:rPr>
      <w:rFonts w:ascii="Arial" w:eastAsia="Times New Roman" w:hAnsi="Arial" w:cs="Times New Roman"/>
      <w:szCs w:val="24"/>
      <w:lang w:eastAsia="ar-SA"/>
    </w:rPr>
  </w:style>
  <w:style w:type="paragraph" w:styleId="EndnoteText">
    <w:name w:val="endnote text"/>
    <w:basedOn w:val="Normal"/>
    <w:link w:val="EndnoteTextChar"/>
    <w:semiHidden/>
    <w:rsid w:val="00896FF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96FF5"/>
    <w:rPr>
      <w:rFonts w:ascii="Times New Roman" w:eastAsia="Times New Roman" w:hAnsi="Times New Roman" w:cs="Times New Roman"/>
      <w:sz w:val="20"/>
      <w:szCs w:val="20"/>
    </w:rPr>
  </w:style>
  <w:style w:type="character" w:styleId="EndnoteReference">
    <w:name w:val="endnote reference"/>
    <w:semiHidden/>
    <w:rsid w:val="00896FF5"/>
    <w:rPr>
      <w:vertAlign w:val="superscript"/>
    </w:rPr>
  </w:style>
  <w:style w:type="character" w:customStyle="1" w:styleId="Heading21">
    <w:name w:val="Heading 21"/>
    <w:rsid w:val="00896FF5"/>
    <w:rPr>
      <w:rFonts w:ascii="Arial" w:hAnsi="Arial"/>
      <w:b/>
      <w:caps/>
      <w:shadow/>
      <w:sz w:val="24"/>
      <w:lang w:val="es-MX" w:eastAsia="en-US" w:bidi="ar-SA"/>
    </w:rPr>
  </w:style>
  <w:style w:type="paragraph" w:customStyle="1" w:styleId="Chapter">
    <w:name w:val="Chapter"/>
    <w:basedOn w:val="Normal"/>
    <w:next w:val="Normal"/>
    <w:rsid w:val="00896FF5"/>
    <w:pPr>
      <w:numPr>
        <w:numId w:val="8"/>
      </w:numPr>
      <w:tabs>
        <w:tab w:val="left" w:pos="1440"/>
      </w:tabs>
      <w:spacing w:before="210" w:after="21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basedOn w:val="BodyTextIndent"/>
    <w:rsid w:val="00896FF5"/>
    <w:pPr>
      <w:numPr>
        <w:ilvl w:val="1"/>
        <w:numId w:val="8"/>
      </w:numPr>
      <w:spacing w:before="120" w:after="120"/>
      <w:jc w:val="both"/>
      <w:outlineLvl w:val="1"/>
    </w:pPr>
    <w:rPr>
      <w:b w:val="0"/>
      <w:bCs w:val="0"/>
      <w:sz w:val="24"/>
      <w:szCs w:val="20"/>
      <w:lang w:val="es-ES_tradnl"/>
    </w:rPr>
  </w:style>
  <w:style w:type="paragraph" w:customStyle="1" w:styleId="subpar">
    <w:name w:val="subpar"/>
    <w:basedOn w:val="BodyTextIndent3"/>
    <w:rsid w:val="00896FF5"/>
    <w:pPr>
      <w:numPr>
        <w:ilvl w:val="2"/>
        <w:numId w:val="8"/>
      </w:numPr>
      <w:spacing w:before="120"/>
      <w:jc w:val="both"/>
      <w:outlineLvl w:val="2"/>
    </w:pPr>
    <w:rPr>
      <w:sz w:val="24"/>
      <w:szCs w:val="20"/>
      <w:lang w:val="es-ES_tradnl"/>
    </w:rPr>
  </w:style>
  <w:style w:type="paragraph" w:customStyle="1" w:styleId="SubSubPar">
    <w:name w:val="SubSubPar"/>
    <w:basedOn w:val="subpar"/>
    <w:rsid w:val="00896FF5"/>
    <w:pPr>
      <w:numPr>
        <w:ilvl w:val="3"/>
      </w:numPr>
      <w:tabs>
        <w:tab w:val="left" w:pos="0"/>
      </w:tabs>
    </w:pPr>
  </w:style>
  <w:style w:type="paragraph" w:styleId="BodyTextIndent3">
    <w:name w:val="Body Text Indent 3"/>
    <w:basedOn w:val="Normal"/>
    <w:link w:val="BodyTextIndent3Char"/>
    <w:rsid w:val="00896FF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96FF5"/>
    <w:rPr>
      <w:rFonts w:ascii="Times New Roman" w:eastAsia="Times New Roman" w:hAnsi="Times New Roman" w:cs="Times New Roman"/>
      <w:sz w:val="16"/>
      <w:szCs w:val="16"/>
    </w:rPr>
  </w:style>
  <w:style w:type="paragraph" w:customStyle="1" w:styleId="bodycontent">
    <w:name w:val="bodycontent"/>
    <w:basedOn w:val="Normal"/>
    <w:rsid w:val="00896FF5"/>
    <w:pPr>
      <w:suppressAutoHyphens/>
      <w:spacing w:before="280" w:after="280" w:line="225" w:lineRule="atLeast"/>
    </w:pPr>
    <w:rPr>
      <w:rFonts w:ascii="Verdana" w:eastAsia="Times New Roman" w:hAnsi="Verdana" w:cs="Times New Roman"/>
      <w:sz w:val="18"/>
      <w:szCs w:val="18"/>
      <w:lang w:eastAsia="ar-SA"/>
    </w:rPr>
  </w:style>
  <w:style w:type="paragraph" w:customStyle="1" w:styleId="Annex2">
    <w:name w:val="Annex 2"/>
    <w:basedOn w:val="Heading2"/>
    <w:rsid w:val="00896FF5"/>
    <w:pPr>
      <w:numPr>
        <w:ilvl w:val="1"/>
        <w:numId w:val="9"/>
      </w:numPr>
      <w:tabs>
        <w:tab w:val="clear" w:pos="1080"/>
        <w:tab w:val="num" w:pos="1418"/>
      </w:tabs>
      <w:autoSpaceDE w:val="0"/>
      <w:autoSpaceDN w:val="0"/>
      <w:adjustRightInd w:val="0"/>
      <w:spacing w:before="240" w:line="280" w:lineRule="exact"/>
      <w:ind w:left="1418" w:hanging="1418"/>
      <w:jc w:val="left"/>
    </w:pPr>
    <w:rPr>
      <w:rFonts w:ascii="Arial Gras" w:hAnsi="Arial Gras"/>
      <w:iCs/>
      <w:smallCaps w:val="0"/>
      <w:color w:val="0000FF"/>
      <w:lang w:val="en-US" w:eastAsia="fr-FR"/>
    </w:rPr>
  </w:style>
  <w:style w:type="paragraph" w:customStyle="1" w:styleId="Annex3">
    <w:name w:val="Annex 3"/>
    <w:basedOn w:val="Heading3"/>
    <w:rsid w:val="00896FF5"/>
    <w:pPr>
      <w:numPr>
        <w:ilvl w:val="2"/>
        <w:numId w:val="9"/>
      </w:numPr>
      <w:spacing w:before="480" w:line="280" w:lineRule="exact"/>
    </w:pPr>
    <w:rPr>
      <w:rFonts w:ascii="Arial" w:hAnsi="Arial" w:cs="Arial"/>
      <w:bCs/>
      <w:color w:val="800000"/>
      <w:sz w:val="24"/>
      <w:szCs w:val="26"/>
      <w:lang w:val="en-US" w:eastAsia="fr-FR"/>
    </w:rPr>
  </w:style>
  <w:style w:type="paragraph" w:customStyle="1" w:styleId="Annex4">
    <w:name w:val="Annex 4"/>
    <w:basedOn w:val="Heading4"/>
    <w:rsid w:val="00896FF5"/>
    <w:pPr>
      <w:numPr>
        <w:ilvl w:val="3"/>
        <w:numId w:val="9"/>
      </w:numPr>
      <w:spacing w:before="240" w:after="120" w:line="280" w:lineRule="exact"/>
      <w:jc w:val="left"/>
    </w:pPr>
    <w:rPr>
      <w:rFonts w:ascii="Arial" w:hAnsi="Arial" w:cs="Arial"/>
      <w:b/>
      <w:bCs/>
      <w:i/>
      <w:iCs/>
      <w:szCs w:val="24"/>
      <w:u w:val="single"/>
      <w:lang w:val="en-US"/>
    </w:rPr>
  </w:style>
  <w:style w:type="paragraph" w:styleId="Index1">
    <w:name w:val="index 1"/>
    <w:basedOn w:val="Normal"/>
    <w:next w:val="Normal"/>
    <w:semiHidden/>
    <w:rsid w:val="00896FF5"/>
    <w:pPr>
      <w:suppressAutoHyphens/>
      <w:spacing w:after="0" w:line="280" w:lineRule="exact"/>
    </w:pPr>
    <w:rPr>
      <w:rFonts w:ascii="Arial" w:eastAsia="Times New Roman" w:hAnsi="Arial" w:cs="Arial"/>
      <w:sz w:val="20"/>
      <w:szCs w:val="20"/>
      <w:lang w:val="en-GB" w:eastAsia="ar-SA"/>
    </w:rPr>
  </w:style>
  <w:style w:type="paragraph" w:customStyle="1" w:styleId="StyleBodyTextArial11pt">
    <w:name w:val="Style Body Text + Arial 11 pt"/>
    <w:basedOn w:val="BodyText"/>
    <w:link w:val="StyleBodyTextArial11ptChar"/>
    <w:autoRedefine/>
    <w:rsid w:val="00896FF5"/>
    <w:pPr>
      <w:spacing w:after="120"/>
      <w:jc w:val="both"/>
    </w:pPr>
    <w:rPr>
      <w:rFonts w:ascii="Arial" w:hAnsi="Arial"/>
      <w:b w:val="0"/>
      <w:bCs w:val="0"/>
      <w:sz w:val="22"/>
      <w:lang w:val="es-ES" w:eastAsia="es-ES"/>
    </w:rPr>
  </w:style>
  <w:style w:type="character" w:customStyle="1" w:styleId="StyleBodyTextArial11ptChar">
    <w:name w:val="Style Body Text + Arial 11 pt Char"/>
    <w:link w:val="StyleBodyTextArial11pt"/>
    <w:rsid w:val="00896FF5"/>
    <w:rPr>
      <w:rFonts w:ascii="Arial" w:eastAsia="Times New Roman" w:hAnsi="Arial" w:cs="Times New Roman"/>
      <w:szCs w:val="24"/>
      <w:lang w:val="es-ES" w:eastAsia="es-ES"/>
    </w:rPr>
  </w:style>
  <w:style w:type="character" w:customStyle="1" w:styleId="StyleArial11pt1">
    <w:name w:val="Style Arial 11 pt1"/>
    <w:rsid w:val="00896FF5"/>
    <w:rPr>
      <w:rFonts w:ascii="Arial" w:hAnsi="Arial"/>
      <w:sz w:val="22"/>
    </w:rPr>
  </w:style>
  <w:style w:type="paragraph" w:customStyle="1" w:styleId="FirstHeading">
    <w:name w:val="FirstHeading"/>
    <w:basedOn w:val="Normal"/>
    <w:rsid w:val="00896FF5"/>
    <w:pPr>
      <w:keepNext/>
      <w:numPr>
        <w:numId w:val="10"/>
      </w:numPr>
      <w:tabs>
        <w:tab w:val="left" w:pos="0"/>
        <w:tab w:val="left" w:pos="90"/>
      </w:tabs>
      <w:spacing w:before="120" w:after="120" w:line="240" w:lineRule="auto"/>
    </w:pPr>
    <w:rPr>
      <w:rFonts w:ascii="Times New Roman" w:eastAsia="Times New Roman" w:hAnsi="Times New Roman" w:cs="Times New Roman"/>
      <w:b/>
      <w:sz w:val="24"/>
      <w:szCs w:val="20"/>
      <w:lang w:val="es-ES_tradnl"/>
    </w:rPr>
  </w:style>
  <w:style w:type="paragraph" w:customStyle="1" w:styleId="SecHeading">
    <w:name w:val="SecHeading"/>
    <w:basedOn w:val="Normal"/>
    <w:next w:val="Paragraph"/>
    <w:rsid w:val="00896FF5"/>
    <w:pPr>
      <w:keepNext/>
      <w:numPr>
        <w:ilvl w:val="1"/>
        <w:numId w:val="10"/>
      </w:numPr>
      <w:spacing w:before="120" w:after="120" w:line="240" w:lineRule="auto"/>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896FF5"/>
    <w:pPr>
      <w:numPr>
        <w:ilvl w:val="2"/>
      </w:numPr>
    </w:pPr>
  </w:style>
  <w:style w:type="paragraph" w:customStyle="1" w:styleId="Subheading2">
    <w:name w:val="Subheading2"/>
    <w:basedOn w:val="SecHeading"/>
    <w:rsid w:val="00896FF5"/>
    <w:pPr>
      <w:numPr>
        <w:ilvl w:val="3"/>
      </w:numPr>
    </w:pPr>
  </w:style>
  <w:style w:type="paragraph" w:customStyle="1" w:styleId="Style1">
    <w:name w:val="Style1"/>
    <w:basedOn w:val="Normal"/>
    <w:rsid w:val="00896FF5"/>
    <w:pPr>
      <w:numPr>
        <w:numId w:val="11"/>
      </w:numPr>
      <w:tabs>
        <w:tab w:val="clear" w:pos="1065"/>
        <w:tab w:val="num" w:pos="720"/>
      </w:tabs>
      <w:spacing w:after="0" w:line="240" w:lineRule="auto"/>
      <w:ind w:left="0" w:firstLine="0"/>
    </w:pPr>
    <w:rPr>
      <w:rFonts w:ascii="Arial" w:eastAsia="Times New Roman" w:hAnsi="Arial" w:cs="Times New Roman"/>
      <w:szCs w:val="24"/>
      <w:lang w:val="en-GB"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Heading2"/>
    <w:link w:val="Heading1Char"/>
    <w:qFormat/>
    <w:rsid w:val="00896FF5"/>
    <w:pPr>
      <w:keepNext/>
      <w:tabs>
        <w:tab w:val="num" w:pos="720"/>
      </w:tabs>
      <w:spacing w:after="240" w:line="240" w:lineRule="auto"/>
      <w:ind w:left="720" w:hanging="720"/>
      <w:jc w:val="both"/>
      <w:outlineLvl w:val="0"/>
    </w:pPr>
    <w:rPr>
      <w:rFonts w:ascii="Times New Roman" w:eastAsia="Times New Roman" w:hAnsi="Times New Roman" w:cs="Times New Roman"/>
      <w:b/>
      <w:caps/>
      <w:szCs w:val="20"/>
      <w:lang w:val="en-GB"/>
    </w:rPr>
  </w:style>
  <w:style w:type="paragraph" w:styleId="Heading2">
    <w:name w:val="heading 2"/>
    <w:basedOn w:val="Normal"/>
    <w:next w:val="Heading3"/>
    <w:link w:val="Heading2Char"/>
    <w:qFormat/>
    <w:rsid w:val="00896FF5"/>
    <w:pPr>
      <w:keepNext/>
      <w:tabs>
        <w:tab w:val="num" w:pos="720"/>
      </w:tabs>
      <w:spacing w:after="240" w:line="240" w:lineRule="auto"/>
      <w:ind w:left="720" w:hanging="720"/>
      <w:jc w:val="both"/>
      <w:outlineLvl w:val="1"/>
    </w:pPr>
    <w:rPr>
      <w:rFonts w:ascii="Times New Roman" w:eastAsia="Times New Roman" w:hAnsi="Times New Roman" w:cs="Times New Roman"/>
      <w:b/>
      <w:smallCaps/>
      <w:szCs w:val="20"/>
      <w:lang w:val="en-GB"/>
    </w:rPr>
  </w:style>
  <w:style w:type="paragraph" w:styleId="Heading3">
    <w:name w:val="heading 3"/>
    <w:basedOn w:val="Normal"/>
    <w:next w:val="Heading4"/>
    <w:link w:val="Heading3Char"/>
    <w:qFormat/>
    <w:rsid w:val="00896FF5"/>
    <w:pPr>
      <w:keepNext/>
      <w:tabs>
        <w:tab w:val="num" w:pos="720"/>
      </w:tabs>
      <w:spacing w:after="240" w:line="240" w:lineRule="auto"/>
      <w:ind w:left="720" w:hanging="720"/>
      <w:jc w:val="both"/>
      <w:outlineLvl w:val="2"/>
    </w:pPr>
    <w:rPr>
      <w:rFonts w:ascii="Times New Roman" w:eastAsia="Times New Roman" w:hAnsi="Times New Roman" w:cs="Times New Roman"/>
      <w:b/>
      <w:szCs w:val="20"/>
      <w:lang w:val="en-GB"/>
    </w:rPr>
  </w:style>
  <w:style w:type="paragraph" w:styleId="Heading4">
    <w:name w:val="heading 4"/>
    <w:basedOn w:val="Normal"/>
    <w:next w:val="Heading5"/>
    <w:link w:val="Heading4Char"/>
    <w:qFormat/>
    <w:rsid w:val="00896FF5"/>
    <w:pPr>
      <w:keepNext/>
      <w:tabs>
        <w:tab w:val="num" w:pos="720"/>
      </w:tabs>
      <w:spacing w:after="240" w:line="240" w:lineRule="auto"/>
      <w:ind w:left="720" w:hanging="720"/>
      <w:jc w:val="both"/>
      <w:outlineLvl w:val="3"/>
    </w:pPr>
    <w:rPr>
      <w:rFonts w:ascii="Times New Roman" w:eastAsia="Times New Roman" w:hAnsi="Times New Roman" w:cs="Times New Roman"/>
      <w:szCs w:val="20"/>
      <w:lang w:val="en-GB"/>
    </w:rPr>
  </w:style>
  <w:style w:type="paragraph" w:styleId="Heading5">
    <w:name w:val="heading 5"/>
    <w:basedOn w:val="Normal"/>
    <w:next w:val="BodyText"/>
    <w:link w:val="Heading5Char"/>
    <w:qFormat/>
    <w:rsid w:val="00896FF5"/>
    <w:pPr>
      <w:spacing w:after="240" w:line="240" w:lineRule="auto"/>
      <w:jc w:val="both"/>
      <w:outlineLvl w:val="4"/>
    </w:pPr>
    <w:rPr>
      <w:rFonts w:ascii="Times New Roman" w:eastAsia="Times New Roman" w:hAnsi="Times New Roman" w:cs="Times New Roman"/>
      <w:i/>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948"/>
    <w:pPr>
      <w:ind w:left="720"/>
      <w:contextualSpacing/>
    </w:pPr>
  </w:style>
  <w:style w:type="paragraph" w:styleId="NoSpacing">
    <w:name w:val="No Spacing"/>
    <w:link w:val="NoSpacingChar"/>
    <w:uiPriority w:val="1"/>
    <w:qFormat/>
    <w:rsid w:val="006151A5"/>
    <w:pPr>
      <w:spacing w:after="0" w:line="240" w:lineRule="auto"/>
    </w:pPr>
    <w:rPr>
      <w:rFonts w:eastAsiaTheme="minorEastAsia"/>
    </w:rPr>
  </w:style>
  <w:style w:type="character" w:customStyle="1" w:styleId="NoSpacingChar">
    <w:name w:val="No Spacing Char"/>
    <w:basedOn w:val="DefaultParagraphFont"/>
    <w:link w:val="NoSpacing"/>
    <w:uiPriority w:val="1"/>
    <w:rsid w:val="006151A5"/>
    <w:rPr>
      <w:rFonts w:eastAsiaTheme="minorEastAsia"/>
    </w:rPr>
  </w:style>
  <w:style w:type="character" w:customStyle="1" w:styleId="Heading1Char">
    <w:name w:val="Heading 1 Char"/>
    <w:basedOn w:val="DefaultParagraphFont"/>
    <w:link w:val="Heading1"/>
    <w:rsid w:val="00896FF5"/>
    <w:rPr>
      <w:rFonts w:ascii="Times New Roman" w:eastAsia="Times New Roman" w:hAnsi="Times New Roman" w:cs="Times New Roman"/>
      <w:b/>
      <w:caps/>
      <w:szCs w:val="20"/>
      <w:lang w:val="en-GB"/>
    </w:rPr>
  </w:style>
  <w:style w:type="character" w:customStyle="1" w:styleId="Heading2Char">
    <w:name w:val="Heading 2 Char"/>
    <w:basedOn w:val="DefaultParagraphFont"/>
    <w:link w:val="Heading2"/>
    <w:rsid w:val="00896FF5"/>
    <w:rPr>
      <w:rFonts w:ascii="Times New Roman" w:eastAsia="Times New Roman" w:hAnsi="Times New Roman" w:cs="Times New Roman"/>
      <w:b/>
      <w:smallCaps/>
      <w:szCs w:val="20"/>
      <w:lang w:val="en-GB"/>
    </w:rPr>
  </w:style>
  <w:style w:type="character" w:customStyle="1" w:styleId="Heading3Char">
    <w:name w:val="Heading 3 Char"/>
    <w:basedOn w:val="DefaultParagraphFont"/>
    <w:link w:val="Heading3"/>
    <w:rsid w:val="00896FF5"/>
    <w:rPr>
      <w:rFonts w:ascii="Times New Roman" w:eastAsia="Times New Roman" w:hAnsi="Times New Roman" w:cs="Times New Roman"/>
      <w:b/>
      <w:szCs w:val="20"/>
      <w:lang w:val="en-GB"/>
    </w:rPr>
  </w:style>
  <w:style w:type="character" w:customStyle="1" w:styleId="Heading4Char">
    <w:name w:val="Heading 4 Char"/>
    <w:basedOn w:val="DefaultParagraphFont"/>
    <w:link w:val="Heading4"/>
    <w:rsid w:val="00896FF5"/>
    <w:rPr>
      <w:rFonts w:ascii="Times New Roman" w:eastAsia="Times New Roman" w:hAnsi="Times New Roman" w:cs="Times New Roman"/>
      <w:szCs w:val="20"/>
      <w:lang w:val="en-GB"/>
    </w:rPr>
  </w:style>
  <w:style w:type="character" w:customStyle="1" w:styleId="Heading5Char">
    <w:name w:val="Heading 5 Char"/>
    <w:basedOn w:val="DefaultParagraphFont"/>
    <w:link w:val="Heading5"/>
    <w:rsid w:val="00896FF5"/>
    <w:rPr>
      <w:rFonts w:ascii="Times New Roman" w:eastAsia="Times New Roman" w:hAnsi="Times New Roman" w:cs="Times New Roman"/>
      <w:i/>
      <w:szCs w:val="20"/>
      <w:lang w:val="en-GB"/>
    </w:rPr>
  </w:style>
  <w:style w:type="numbering" w:customStyle="1" w:styleId="NoList1">
    <w:name w:val="No List1"/>
    <w:next w:val="NoList"/>
    <w:semiHidden/>
    <w:rsid w:val="00896FF5"/>
  </w:style>
  <w:style w:type="paragraph" w:styleId="BodyText">
    <w:name w:val="Body Text"/>
    <w:aliases w:val="b"/>
    <w:basedOn w:val="Normal"/>
    <w:link w:val="BodyTextChar"/>
    <w:rsid w:val="00896FF5"/>
    <w:pPr>
      <w:spacing w:after="0" w:line="240" w:lineRule="auto"/>
    </w:pPr>
    <w:rPr>
      <w:rFonts w:ascii="Times New Roman" w:eastAsia="Times New Roman" w:hAnsi="Times New Roman" w:cs="Times New Roman"/>
      <w:b/>
      <w:bCs/>
      <w:sz w:val="24"/>
      <w:szCs w:val="24"/>
    </w:rPr>
  </w:style>
  <w:style w:type="character" w:customStyle="1" w:styleId="BodyTextChar">
    <w:name w:val="Body Text Char"/>
    <w:aliases w:val="b Char"/>
    <w:basedOn w:val="DefaultParagraphFont"/>
    <w:link w:val="BodyText"/>
    <w:rsid w:val="00896FF5"/>
    <w:rPr>
      <w:rFonts w:ascii="Times New Roman" w:eastAsia="Times New Roman" w:hAnsi="Times New Roman" w:cs="Times New Roman"/>
      <w:b/>
      <w:bCs/>
      <w:sz w:val="24"/>
      <w:szCs w:val="24"/>
    </w:rPr>
  </w:style>
  <w:style w:type="paragraph" w:customStyle="1" w:styleId="Default">
    <w:name w:val="Default"/>
    <w:rsid w:val="00896FF5"/>
    <w:pPr>
      <w:autoSpaceDE w:val="0"/>
      <w:autoSpaceDN w:val="0"/>
      <w:adjustRightInd w:val="0"/>
      <w:spacing w:after="0" w:line="240" w:lineRule="auto"/>
    </w:pPr>
    <w:rPr>
      <w:rFonts w:ascii="Verdana" w:eastAsia="Times New Roman" w:hAnsi="Verdana" w:cs="Verdana"/>
      <w:color w:val="000000"/>
      <w:sz w:val="24"/>
      <w:szCs w:val="24"/>
    </w:rPr>
  </w:style>
  <w:style w:type="table" w:styleId="TableGrid">
    <w:name w:val="Table Grid"/>
    <w:basedOn w:val="TableNormal"/>
    <w:rsid w:val="00896F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896FF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896FF5"/>
    <w:rPr>
      <w:rFonts w:ascii="Tahoma" w:eastAsia="Times New Roman" w:hAnsi="Tahoma" w:cs="Tahoma"/>
      <w:sz w:val="16"/>
      <w:szCs w:val="16"/>
    </w:rPr>
  </w:style>
  <w:style w:type="character" w:styleId="FootnoteReference">
    <w:name w:val="footnote reference"/>
    <w:semiHidden/>
    <w:rsid w:val="00896FF5"/>
    <w:rPr>
      <w:vertAlign w:val="superscript"/>
    </w:rPr>
  </w:style>
  <w:style w:type="paragraph" w:styleId="FootnoteText">
    <w:name w:val="footnote text"/>
    <w:aliases w:val="fn,Footnote Text Char1 Char,Footnote Text Char Char Char,Footnote Text Char Char Char Char Char Char,footnote"/>
    <w:basedOn w:val="Normal"/>
    <w:link w:val="FootnoteTextChar"/>
    <w:semiHidden/>
    <w:rsid w:val="00896FF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n Char,Footnote Text Char1 Char Char,Footnote Text Char Char Char Char,Footnote Text Char Char Char Char Char Char Char,footnote Char"/>
    <w:basedOn w:val="DefaultParagraphFont"/>
    <w:link w:val="FootnoteText"/>
    <w:semiHidden/>
    <w:rsid w:val="00896FF5"/>
    <w:rPr>
      <w:rFonts w:ascii="Times New Roman" w:eastAsia="Times New Roman" w:hAnsi="Times New Roman" w:cs="Times New Roman"/>
      <w:sz w:val="20"/>
      <w:szCs w:val="20"/>
      <w:lang w:val="en-GB"/>
    </w:rPr>
  </w:style>
  <w:style w:type="paragraph" w:styleId="BodyTextIndent">
    <w:name w:val="Body Text Indent"/>
    <w:basedOn w:val="Normal"/>
    <w:link w:val="BodyTextIndentChar"/>
    <w:rsid w:val="00896FF5"/>
    <w:pPr>
      <w:spacing w:after="0" w:line="240" w:lineRule="auto"/>
      <w:ind w:left="2160" w:hanging="2160"/>
    </w:pPr>
    <w:rPr>
      <w:rFonts w:ascii="Times New Roman" w:eastAsia="Times New Roman" w:hAnsi="Times New Roman" w:cs="Times New Roman"/>
      <w:b/>
      <w:bCs/>
      <w:sz w:val="28"/>
      <w:szCs w:val="24"/>
    </w:rPr>
  </w:style>
  <w:style w:type="character" w:customStyle="1" w:styleId="BodyTextIndentChar">
    <w:name w:val="Body Text Indent Char"/>
    <w:basedOn w:val="DefaultParagraphFont"/>
    <w:link w:val="BodyTextIndent"/>
    <w:rsid w:val="00896FF5"/>
    <w:rPr>
      <w:rFonts w:ascii="Times New Roman" w:eastAsia="Times New Roman" w:hAnsi="Times New Roman" w:cs="Times New Roman"/>
      <w:b/>
      <w:bCs/>
      <w:sz w:val="28"/>
      <w:szCs w:val="24"/>
    </w:rPr>
  </w:style>
  <w:style w:type="paragraph" w:styleId="NormalWeb">
    <w:name w:val="Normal (Web)"/>
    <w:basedOn w:val="Normal"/>
    <w:rsid w:val="00896FF5"/>
    <w:pPr>
      <w:spacing w:before="100" w:beforeAutospacing="1" w:after="100" w:afterAutospacing="1" w:line="240" w:lineRule="auto"/>
    </w:pPr>
    <w:rPr>
      <w:rFonts w:ascii="Times New Roman" w:eastAsia="Times New Roman" w:hAnsi="Times New Roman" w:cs="Times New Roman"/>
      <w:color w:val="333333"/>
      <w:sz w:val="24"/>
      <w:szCs w:val="24"/>
    </w:rPr>
  </w:style>
  <w:style w:type="character" w:styleId="Hyperlink">
    <w:name w:val="Hyperlink"/>
    <w:rsid w:val="00896FF5"/>
    <w:rPr>
      <w:color w:val="0000FF"/>
      <w:u w:val="single"/>
    </w:rPr>
  </w:style>
  <w:style w:type="paragraph" w:customStyle="1" w:styleId="references">
    <w:name w:val="references"/>
    <w:basedOn w:val="Normal"/>
    <w:rsid w:val="00896FF5"/>
    <w:pPr>
      <w:spacing w:before="120" w:after="0" w:line="360" w:lineRule="auto"/>
      <w:ind w:left="360" w:hanging="360"/>
      <w:jc w:val="both"/>
    </w:pPr>
    <w:rPr>
      <w:rFonts w:ascii="Times New Roman" w:eastAsia="Times New Roman" w:hAnsi="Times New Roman" w:cs="Times New Roman"/>
      <w:sz w:val="20"/>
      <w:szCs w:val="20"/>
      <w:lang w:val="en-GB"/>
    </w:rPr>
  </w:style>
  <w:style w:type="paragraph" w:customStyle="1" w:styleId="References0">
    <w:name w:val="References"/>
    <w:basedOn w:val="Normal"/>
    <w:rsid w:val="00896FF5"/>
    <w:pPr>
      <w:spacing w:before="60" w:after="0" w:line="360" w:lineRule="auto"/>
      <w:ind w:left="274" w:hanging="274"/>
      <w:jc w:val="both"/>
    </w:pPr>
    <w:rPr>
      <w:rFonts w:ascii="CG Times" w:eastAsia="Times New Roman" w:hAnsi="CG Times" w:cs="Times New Roman"/>
      <w:sz w:val="20"/>
      <w:szCs w:val="20"/>
      <w:lang w:val="en-GB"/>
    </w:rPr>
  </w:style>
  <w:style w:type="paragraph" w:styleId="Footer">
    <w:name w:val="footer"/>
    <w:basedOn w:val="Normal"/>
    <w:link w:val="FooterChar"/>
    <w:uiPriority w:val="99"/>
    <w:rsid w:val="00896FF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96FF5"/>
    <w:rPr>
      <w:rFonts w:ascii="Times New Roman" w:eastAsia="Times New Roman" w:hAnsi="Times New Roman" w:cs="Times New Roman"/>
      <w:sz w:val="24"/>
      <w:szCs w:val="24"/>
    </w:rPr>
  </w:style>
  <w:style w:type="character" w:styleId="PageNumber">
    <w:name w:val="page number"/>
    <w:basedOn w:val="DefaultParagraphFont"/>
    <w:rsid w:val="00896FF5"/>
  </w:style>
  <w:style w:type="paragraph" w:styleId="BodyText2">
    <w:name w:val="Body Text 2"/>
    <w:basedOn w:val="Normal"/>
    <w:link w:val="BodyText2Char"/>
    <w:rsid w:val="00896FF5"/>
    <w:pPr>
      <w:tabs>
        <w:tab w:val="num" w:pos="720"/>
      </w:tabs>
      <w:spacing w:after="240" w:line="240" w:lineRule="auto"/>
      <w:jc w:val="both"/>
    </w:pPr>
    <w:rPr>
      <w:rFonts w:ascii="Times New Roman" w:eastAsia="Times New Roman" w:hAnsi="Times New Roman" w:cs="Times New Roman"/>
      <w:szCs w:val="20"/>
      <w:lang w:val="en-GB"/>
    </w:rPr>
  </w:style>
  <w:style w:type="character" w:customStyle="1" w:styleId="BodyText2Char">
    <w:name w:val="Body Text 2 Char"/>
    <w:basedOn w:val="DefaultParagraphFont"/>
    <w:link w:val="BodyText2"/>
    <w:rsid w:val="00896FF5"/>
    <w:rPr>
      <w:rFonts w:ascii="Times New Roman" w:eastAsia="Times New Roman" w:hAnsi="Times New Roman" w:cs="Times New Roman"/>
      <w:szCs w:val="20"/>
      <w:lang w:val="en-GB"/>
    </w:rPr>
  </w:style>
  <w:style w:type="paragraph" w:styleId="BodyText3">
    <w:name w:val="Body Text 3"/>
    <w:basedOn w:val="Normal"/>
    <w:link w:val="BodyText3Char"/>
    <w:rsid w:val="00896FF5"/>
    <w:pPr>
      <w:tabs>
        <w:tab w:val="num" w:pos="1440"/>
      </w:tabs>
      <w:spacing w:after="240" w:line="240" w:lineRule="auto"/>
      <w:ind w:left="1440" w:hanging="720"/>
      <w:jc w:val="both"/>
    </w:pPr>
    <w:rPr>
      <w:rFonts w:ascii="Times New Roman" w:eastAsia="Times New Roman" w:hAnsi="Times New Roman" w:cs="Times New Roman"/>
      <w:szCs w:val="20"/>
      <w:lang w:val="en-GB"/>
    </w:rPr>
  </w:style>
  <w:style w:type="character" w:customStyle="1" w:styleId="BodyText3Char">
    <w:name w:val="Body Text 3 Char"/>
    <w:basedOn w:val="DefaultParagraphFont"/>
    <w:link w:val="BodyText3"/>
    <w:rsid w:val="00896FF5"/>
    <w:rPr>
      <w:rFonts w:ascii="Times New Roman" w:eastAsia="Times New Roman" w:hAnsi="Times New Roman" w:cs="Times New Roman"/>
      <w:szCs w:val="20"/>
      <w:lang w:val="en-GB"/>
    </w:rPr>
  </w:style>
  <w:style w:type="character" w:styleId="Strong">
    <w:name w:val="Strong"/>
    <w:qFormat/>
    <w:rsid w:val="00896FF5"/>
    <w:rPr>
      <w:b/>
      <w:bCs/>
    </w:rPr>
  </w:style>
  <w:style w:type="character" w:styleId="CommentReference">
    <w:name w:val="annotation reference"/>
    <w:semiHidden/>
    <w:rsid w:val="00896FF5"/>
    <w:rPr>
      <w:b/>
      <w:bCs/>
      <w:sz w:val="22"/>
      <w:szCs w:val="22"/>
    </w:rPr>
  </w:style>
  <w:style w:type="paragraph" w:customStyle="1" w:styleId="TableTitle">
    <w:name w:val="Table Title"/>
    <w:basedOn w:val="Normal"/>
    <w:next w:val="Normal"/>
    <w:rsid w:val="00896FF5"/>
    <w:pPr>
      <w:keepNext/>
      <w:spacing w:before="240" w:after="120" w:line="300" w:lineRule="atLeast"/>
      <w:jc w:val="center"/>
    </w:pPr>
    <w:rPr>
      <w:rFonts w:ascii="Arial" w:eastAsia="Times New Roman" w:hAnsi="Arial" w:cs="Times New Roman"/>
      <w:b/>
      <w:szCs w:val="20"/>
      <w:u w:val="single"/>
    </w:rPr>
  </w:style>
  <w:style w:type="paragraph" w:customStyle="1" w:styleId="Pucescarr">
    <w:name w:val="Puces carré"/>
    <w:basedOn w:val="Normal"/>
    <w:rsid w:val="00896FF5"/>
    <w:pPr>
      <w:numPr>
        <w:numId w:val="6"/>
      </w:numPr>
      <w:spacing w:after="0" w:line="280" w:lineRule="exact"/>
      <w:jc w:val="both"/>
    </w:pPr>
    <w:rPr>
      <w:rFonts w:ascii="Arial" w:eastAsia="Times New Roman" w:hAnsi="Arial" w:cs="Arial"/>
      <w:szCs w:val="24"/>
      <w:lang w:val="en-GB" w:eastAsia="en-GB"/>
    </w:rPr>
  </w:style>
  <w:style w:type="paragraph" w:customStyle="1" w:styleId="Listea">
    <w:name w:val="Liste a"/>
    <w:basedOn w:val="Pucescarr"/>
    <w:rsid w:val="00896FF5"/>
    <w:pPr>
      <w:numPr>
        <w:numId w:val="7"/>
      </w:numPr>
    </w:pPr>
  </w:style>
  <w:style w:type="paragraph" w:customStyle="1" w:styleId="Liste1">
    <w:name w:val="Liste 1"/>
    <w:basedOn w:val="Normal"/>
    <w:rsid w:val="00896FF5"/>
    <w:pPr>
      <w:numPr>
        <w:ilvl w:val="3"/>
        <w:numId w:val="7"/>
      </w:numPr>
      <w:autoSpaceDE w:val="0"/>
      <w:autoSpaceDN w:val="0"/>
      <w:adjustRightInd w:val="0"/>
      <w:spacing w:after="0" w:line="280" w:lineRule="exact"/>
      <w:jc w:val="both"/>
    </w:pPr>
    <w:rPr>
      <w:rFonts w:ascii="Arial" w:eastAsia="Times New Roman" w:hAnsi="Arial" w:cs="Times New Roman"/>
      <w:szCs w:val="24"/>
      <w:lang w:val="en-GB" w:eastAsia="en-GB"/>
    </w:rPr>
  </w:style>
  <w:style w:type="paragraph" w:styleId="CommentText">
    <w:name w:val="annotation text"/>
    <w:basedOn w:val="Normal"/>
    <w:link w:val="CommentTextChar"/>
    <w:semiHidden/>
    <w:rsid w:val="00896FF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896FF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896FF5"/>
    <w:rPr>
      <w:b/>
      <w:bCs/>
    </w:rPr>
  </w:style>
  <w:style w:type="character" w:customStyle="1" w:styleId="CommentSubjectChar">
    <w:name w:val="Comment Subject Char"/>
    <w:basedOn w:val="CommentTextChar"/>
    <w:link w:val="CommentSubject"/>
    <w:semiHidden/>
    <w:rsid w:val="00896FF5"/>
    <w:rPr>
      <w:rFonts w:ascii="Times New Roman" w:eastAsia="Times New Roman" w:hAnsi="Times New Roman" w:cs="Times New Roman"/>
      <w:b/>
      <w:bCs/>
      <w:sz w:val="20"/>
      <w:szCs w:val="20"/>
    </w:rPr>
  </w:style>
  <w:style w:type="paragraph" w:customStyle="1" w:styleId="StyleNormaltext11pt">
    <w:name w:val="Style Normal text + 11 pt"/>
    <w:basedOn w:val="Normal"/>
    <w:link w:val="StyleNormaltext11ptChar"/>
    <w:rsid w:val="00896FF5"/>
    <w:pPr>
      <w:spacing w:after="0" w:line="240" w:lineRule="auto"/>
      <w:jc w:val="both"/>
    </w:pPr>
    <w:rPr>
      <w:rFonts w:ascii="Arial" w:eastAsia="Times New Roman" w:hAnsi="Arial" w:cs="Arial"/>
      <w:szCs w:val="24"/>
      <w:lang w:eastAsia="es-ES"/>
    </w:rPr>
  </w:style>
  <w:style w:type="character" w:customStyle="1" w:styleId="StyleNormaltext11ptChar">
    <w:name w:val="Style Normal text + 11 pt Char"/>
    <w:link w:val="StyleNormaltext11pt"/>
    <w:rsid w:val="00896FF5"/>
    <w:rPr>
      <w:rFonts w:ascii="Arial" w:eastAsia="Times New Roman" w:hAnsi="Arial" w:cs="Arial"/>
      <w:szCs w:val="24"/>
      <w:lang w:eastAsia="es-ES"/>
    </w:rPr>
  </w:style>
  <w:style w:type="paragraph" w:customStyle="1" w:styleId="StyleArial11pt">
    <w:name w:val="Style Arial 11 pt"/>
    <w:basedOn w:val="Normal"/>
    <w:link w:val="StyleArial11ptChar"/>
    <w:rsid w:val="00896FF5"/>
    <w:pPr>
      <w:spacing w:after="0" w:line="240" w:lineRule="auto"/>
      <w:jc w:val="both"/>
    </w:pPr>
    <w:rPr>
      <w:rFonts w:ascii="Arial" w:eastAsia="Times New Roman" w:hAnsi="Arial" w:cs="Arial"/>
      <w:lang w:eastAsia="es-ES"/>
    </w:rPr>
  </w:style>
  <w:style w:type="character" w:customStyle="1" w:styleId="StyleArial11ptChar">
    <w:name w:val="Style Arial 11 pt Char"/>
    <w:link w:val="StyleArial11pt"/>
    <w:rsid w:val="00896FF5"/>
    <w:rPr>
      <w:rFonts w:ascii="Arial" w:eastAsia="Times New Roman" w:hAnsi="Arial" w:cs="Arial"/>
      <w:lang w:eastAsia="es-ES"/>
    </w:rPr>
  </w:style>
  <w:style w:type="paragraph" w:styleId="Header">
    <w:name w:val="header"/>
    <w:basedOn w:val="Normal"/>
    <w:link w:val="HeaderChar"/>
    <w:uiPriority w:val="99"/>
    <w:rsid w:val="00896FF5"/>
    <w:pPr>
      <w:tabs>
        <w:tab w:val="center" w:pos="4252"/>
        <w:tab w:val="right" w:pos="8504"/>
      </w:tabs>
      <w:spacing w:after="0" w:line="240" w:lineRule="auto"/>
    </w:pPr>
    <w:rPr>
      <w:rFonts w:ascii="Arial" w:eastAsia="Times New Roman" w:hAnsi="Arial" w:cs="Times New Roman"/>
      <w:sz w:val="20"/>
      <w:szCs w:val="24"/>
      <w:lang w:val="es-ES" w:eastAsia="es-ES"/>
    </w:rPr>
  </w:style>
  <w:style w:type="character" w:customStyle="1" w:styleId="HeaderChar">
    <w:name w:val="Header Char"/>
    <w:basedOn w:val="DefaultParagraphFont"/>
    <w:link w:val="Header"/>
    <w:uiPriority w:val="99"/>
    <w:rsid w:val="00896FF5"/>
    <w:rPr>
      <w:rFonts w:ascii="Arial" w:eastAsia="Times New Roman" w:hAnsi="Arial" w:cs="Times New Roman"/>
      <w:sz w:val="20"/>
      <w:szCs w:val="24"/>
      <w:lang w:val="es-ES" w:eastAsia="es-ES"/>
    </w:rPr>
  </w:style>
  <w:style w:type="paragraph" w:customStyle="1" w:styleId="NormalText">
    <w:name w:val="Normal Text"/>
    <w:basedOn w:val="Normal"/>
    <w:link w:val="NormalTextChar"/>
    <w:rsid w:val="00896FF5"/>
    <w:pPr>
      <w:spacing w:after="0" w:line="240" w:lineRule="auto"/>
    </w:pPr>
    <w:rPr>
      <w:rFonts w:ascii="Arial" w:eastAsia="Times New Roman" w:hAnsi="Arial" w:cs="Arial"/>
      <w:sz w:val="20"/>
      <w:szCs w:val="24"/>
      <w:lang w:eastAsia="es-ES"/>
    </w:rPr>
  </w:style>
  <w:style w:type="paragraph" w:customStyle="1" w:styleId="Normaltext0">
    <w:name w:val="Normal text"/>
    <w:basedOn w:val="Normal"/>
    <w:link w:val="NormaltextChar0"/>
    <w:rsid w:val="00896FF5"/>
    <w:pPr>
      <w:spacing w:after="0" w:line="240" w:lineRule="auto"/>
    </w:pPr>
    <w:rPr>
      <w:rFonts w:ascii="Arial" w:eastAsia="Times New Roman" w:hAnsi="Arial" w:cs="Arial"/>
      <w:sz w:val="20"/>
      <w:szCs w:val="24"/>
      <w:lang w:eastAsia="es-ES"/>
    </w:rPr>
  </w:style>
  <w:style w:type="character" w:customStyle="1" w:styleId="NormaltextChar0">
    <w:name w:val="Normal text Char"/>
    <w:link w:val="Normaltext0"/>
    <w:rsid w:val="00896FF5"/>
    <w:rPr>
      <w:rFonts w:ascii="Arial" w:eastAsia="Times New Roman" w:hAnsi="Arial" w:cs="Arial"/>
      <w:sz w:val="20"/>
      <w:szCs w:val="24"/>
      <w:lang w:eastAsia="es-ES"/>
    </w:rPr>
  </w:style>
  <w:style w:type="character" w:customStyle="1" w:styleId="NormalTextChar">
    <w:name w:val="Normal Text Char"/>
    <w:link w:val="NormalText"/>
    <w:rsid w:val="00896FF5"/>
    <w:rPr>
      <w:rFonts w:ascii="Arial" w:eastAsia="Times New Roman" w:hAnsi="Arial" w:cs="Arial"/>
      <w:sz w:val="20"/>
      <w:szCs w:val="24"/>
      <w:lang w:eastAsia="es-ES"/>
    </w:rPr>
  </w:style>
  <w:style w:type="paragraph" w:customStyle="1" w:styleId="StyleNormaltext">
    <w:name w:val="Style Normal text +"/>
    <w:basedOn w:val="Normaltext0"/>
    <w:link w:val="StyleNormaltextChar"/>
    <w:rsid w:val="00896FF5"/>
    <w:rPr>
      <w:b/>
      <w:bCs/>
    </w:rPr>
  </w:style>
  <w:style w:type="character" w:customStyle="1" w:styleId="StyleNormaltextChar">
    <w:name w:val="Style Normal text + Char"/>
    <w:link w:val="StyleNormaltext"/>
    <w:rsid w:val="00896FF5"/>
    <w:rPr>
      <w:rFonts w:ascii="Arial" w:eastAsia="Times New Roman" w:hAnsi="Arial" w:cs="Arial"/>
      <w:b/>
      <w:bCs/>
      <w:sz w:val="20"/>
      <w:szCs w:val="24"/>
      <w:lang w:eastAsia="es-ES"/>
    </w:rPr>
  </w:style>
  <w:style w:type="paragraph" w:customStyle="1" w:styleId="StyleNormaltext11ptItalic">
    <w:name w:val="Style Normal text + 11 pt Italic"/>
    <w:basedOn w:val="Normaltext0"/>
    <w:link w:val="StyleNormaltext11ptItalicChar"/>
    <w:rsid w:val="00896FF5"/>
    <w:pPr>
      <w:jc w:val="both"/>
    </w:pPr>
    <w:rPr>
      <w:i/>
      <w:iCs/>
      <w:sz w:val="22"/>
    </w:rPr>
  </w:style>
  <w:style w:type="character" w:customStyle="1" w:styleId="StyleNormaltext11ptItalicChar">
    <w:name w:val="Style Normal text + 11 pt Italic Char"/>
    <w:link w:val="StyleNormaltext11ptItalic"/>
    <w:rsid w:val="00896FF5"/>
    <w:rPr>
      <w:rFonts w:ascii="Arial" w:eastAsia="Times New Roman" w:hAnsi="Arial" w:cs="Arial"/>
      <w:i/>
      <w:iCs/>
      <w:szCs w:val="24"/>
      <w:lang w:eastAsia="es-ES"/>
    </w:rPr>
  </w:style>
  <w:style w:type="paragraph" w:customStyle="1" w:styleId="StyleHeading312pt">
    <w:name w:val="Style Heading 3 + 12 pt"/>
    <w:basedOn w:val="Heading3"/>
    <w:autoRedefine/>
    <w:rsid w:val="00896FF5"/>
    <w:pPr>
      <w:tabs>
        <w:tab w:val="clear" w:pos="720"/>
      </w:tabs>
      <w:spacing w:after="0"/>
      <w:ind w:left="0" w:firstLine="0"/>
      <w:jc w:val="left"/>
    </w:pPr>
    <w:rPr>
      <w:rFonts w:ascii="Arial" w:hAnsi="Arial" w:cs="Arial"/>
      <w:bCs/>
      <w:color w:val="0000FF"/>
      <w:szCs w:val="22"/>
      <w:lang w:val="en-US" w:eastAsia="es-ES"/>
    </w:rPr>
  </w:style>
  <w:style w:type="paragraph" w:customStyle="1" w:styleId="Footnote">
    <w:name w:val="Footnote"/>
    <w:basedOn w:val="FootnoteText"/>
    <w:rsid w:val="00896FF5"/>
    <w:pPr>
      <w:jc w:val="both"/>
    </w:pPr>
    <w:rPr>
      <w:rFonts w:ascii="Arial" w:eastAsia="Times" w:hAnsi="Arial"/>
      <w:sz w:val="16"/>
      <w:lang w:val="en-US"/>
    </w:rPr>
  </w:style>
  <w:style w:type="paragraph" w:customStyle="1" w:styleId="StyleJustified">
    <w:name w:val="Style Justified"/>
    <w:basedOn w:val="Normal"/>
    <w:autoRedefine/>
    <w:rsid w:val="00896FF5"/>
    <w:pPr>
      <w:spacing w:after="0" w:line="240" w:lineRule="auto"/>
      <w:jc w:val="both"/>
    </w:pPr>
    <w:rPr>
      <w:rFonts w:ascii="Times New Roman" w:eastAsia="Times New Roman" w:hAnsi="Times New Roman" w:cs="Times New Roman"/>
      <w:sz w:val="20"/>
      <w:szCs w:val="20"/>
    </w:rPr>
  </w:style>
  <w:style w:type="paragraph" w:customStyle="1" w:styleId="StyleNormalTextJustified">
    <w:name w:val="Style Normal Text + Justified"/>
    <w:basedOn w:val="NormalText"/>
    <w:autoRedefine/>
    <w:rsid w:val="00896FF5"/>
    <w:pPr>
      <w:jc w:val="both"/>
    </w:pPr>
    <w:rPr>
      <w:rFonts w:cs="Times New Roman"/>
      <w:sz w:val="22"/>
      <w:szCs w:val="20"/>
      <w:lang w:eastAsia="en-US"/>
    </w:rPr>
  </w:style>
  <w:style w:type="character" w:customStyle="1" w:styleId="Caractredenotedebasdepage">
    <w:name w:val="Caractère de note de bas de page"/>
    <w:rsid w:val="00896FF5"/>
    <w:rPr>
      <w:vertAlign w:val="superscript"/>
    </w:rPr>
  </w:style>
  <w:style w:type="paragraph" w:styleId="PlainText">
    <w:name w:val="Plain Text"/>
    <w:basedOn w:val="Normal"/>
    <w:link w:val="PlainTextChar"/>
    <w:rsid w:val="00896FF5"/>
    <w:pPr>
      <w:suppressAutoHyphens/>
      <w:spacing w:before="280" w:after="280" w:line="280" w:lineRule="exact"/>
    </w:pPr>
    <w:rPr>
      <w:rFonts w:ascii="Arial" w:eastAsia="Times New Roman" w:hAnsi="Arial" w:cs="Times New Roman"/>
      <w:szCs w:val="24"/>
      <w:lang w:eastAsia="ar-SA"/>
    </w:rPr>
  </w:style>
  <w:style w:type="character" w:customStyle="1" w:styleId="PlainTextChar">
    <w:name w:val="Plain Text Char"/>
    <w:basedOn w:val="DefaultParagraphFont"/>
    <w:link w:val="PlainText"/>
    <w:rsid w:val="00896FF5"/>
    <w:rPr>
      <w:rFonts w:ascii="Arial" w:eastAsia="Times New Roman" w:hAnsi="Arial" w:cs="Times New Roman"/>
      <w:szCs w:val="24"/>
      <w:lang w:eastAsia="ar-SA"/>
    </w:rPr>
  </w:style>
  <w:style w:type="paragraph" w:styleId="EndnoteText">
    <w:name w:val="endnote text"/>
    <w:basedOn w:val="Normal"/>
    <w:link w:val="EndnoteTextChar"/>
    <w:semiHidden/>
    <w:rsid w:val="00896FF5"/>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896FF5"/>
    <w:rPr>
      <w:rFonts w:ascii="Times New Roman" w:eastAsia="Times New Roman" w:hAnsi="Times New Roman" w:cs="Times New Roman"/>
      <w:sz w:val="20"/>
      <w:szCs w:val="20"/>
    </w:rPr>
  </w:style>
  <w:style w:type="character" w:styleId="EndnoteReference">
    <w:name w:val="endnote reference"/>
    <w:semiHidden/>
    <w:rsid w:val="00896FF5"/>
    <w:rPr>
      <w:vertAlign w:val="superscript"/>
    </w:rPr>
  </w:style>
  <w:style w:type="character" w:customStyle="1" w:styleId="Heading21">
    <w:name w:val="Heading 21"/>
    <w:rsid w:val="00896FF5"/>
    <w:rPr>
      <w:rFonts w:ascii="Arial" w:hAnsi="Arial"/>
      <w:b/>
      <w:caps/>
      <w:shadow/>
      <w:sz w:val="24"/>
      <w:lang w:val="es-MX" w:eastAsia="en-US" w:bidi="ar-SA"/>
    </w:rPr>
  </w:style>
  <w:style w:type="paragraph" w:customStyle="1" w:styleId="Chapter">
    <w:name w:val="Chapter"/>
    <w:basedOn w:val="Normal"/>
    <w:next w:val="Normal"/>
    <w:rsid w:val="00896FF5"/>
    <w:pPr>
      <w:numPr>
        <w:numId w:val="8"/>
      </w:numPr>
      <w:tabs>
        <w:tab w:val="left" w:pos="1440"/>
      </w:tabs>
      <w:spacing w:before="210" w:after="210" w:line="240" w:lineRule="auto"/>
      <w:jc w:val="center"/>
    </w:pPr>
    <w:rPr>
      <w:rFonts w:ascii="Times New Roman" w:eastAsia="Times New Roman" w:hAnsi="Times New Roman" w:cs="Times New Roman"/>
      <w:b/>
      <w:smallCaps/>
      <w:sz w:val="24"/>
      <w:szCs w:val="20"/>
      <w:lang w:val="es-ES_tradnl"/>
    </w:rPr>
  </w:style>
  <w:style w:type="paragraph" w:customStyle="1" w:styleId="Paragraph">
    <w:name w:val="Paragraph"/>
    <w:basedOn w:val="BodyTextIndent"/>
    <w:rsid w:val="00896FF5"/>
    <w:pPr>
      <w:numPr>
        <w:ilvl w:val="1"/>
        <w:numId w:val="8"/>
      </w:numPr>
      <w:spacing w:before="120" w:after="120"/>
      <w:jc w:val="both"/>
      <w:outlineLvl w:val="1"/>
    </w:pPr>
    <w:rPr>
      <w:b w:val="0"/>
      <w:bCs w:val="0"/>
      <w:sz w:val="24"/>
      <w:szCs w:val="20"/>
      <w:lang w:val="es-ES_tradnl"/>
    </w:rPr>
  </w:style>
  <w:style w:type="paragraph" w:customStyle="1" w:styleId="subpar">
    <w:name w:val="subpar"/>
    <w:basedOn w:val="BodyTextIndent3"/>
    <w:rsid w:val="00896FF5"/>
    <w:pPr>
      <w:numPr>
        <w:ilvl w:val="2"/>
        <w:numId w:val="8"/>
      </w:numPr>
      <w:spacing w:before="120"/>
      <w:jc w:val="both"/>
      <w:outlineLvl w:val="2"/>
    </w:pPr>
    <w:rPr>
      <w:sz w:val="24"/>
      <w:szCs w:val="20"/>
      <w:lang w:val="es-ES_tradnl"/>
    </w:rPr>
  </w:style>
  <w:style w:type="paragraph" w:customStyle="1" w:styleId="SubSubPar">
    <w:name w:val="SubSubPar"/>
    <w:basedOn w:val="subpar"/>
    <w:rsid w:val="00896FF5"/>
    <w:pPr>
      <w:numPr>
        <w:ilvl w:val="3"/>
      </w:numPr>
      <w:tabs>
        <w:tab w:val="left" w:pos="0"/>
      </w:tabs>
    </w:pPr>
  </w:style>
  <w:style w:type="paragraph" w:styleId="BodyTextIndent3">
    <w:name w:val="Body Text Indent 3"/>
    <w:basedOn w:val="Normal"/>
    <w:link w:val="BodyTextIndent3Char"/>
    <w:rsid w:val="00896FF5"/>
    <w:pPr>
      <w:spacing w:after="120" w:line="240" w:lineRule="auto"/>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896FF5"/>
    <w:rPr>
      <w:rFonts w:ascii="Times New Roman" w:eastAsia="Times New Roman" w:hAnsi="Times New Roman" w:cs="Times New Roman"/>
      <w:sz w:val="16"/>
      <w:szCs w:val="16"/>
    </w:rPr>
  </w:style>
  <w:style w:type="paragraph" w:customStyle="1" w:styleId="bodycontent">
    <w:name w:val="bodycontent"/>
    <w:basedOn w:val="Normal"/>
    <w:rsid w:val="00896FF5"/>
    <w:pPr>
      <w:suppressAutoHyphens/>
      <w:spacing w:before="280" w:after="280" w:line="225" w:lineRule="atLeast"/>
    </w:pPr>
    <w:rPr>
      <w:rFonts w:ascii="Verdana" w:eastAsia="Times New Roman" w:hAnsi="Verdana" w:cs="Times New Roman"/>
      <w:sz w:val="18"/>
      <w:szCs w:val="18"/>
      <w:lang w:eastAsia="ar-SA"/>
    </w:rPr>
  </w:style>
  <w:style w:type="paragraph" w:customStyle="1" w:styleId="Annex2">
    <w:name w:val="Annex 2"/>
    <w:basedOn w:val="Heading2"/>
    <w:rsid w:val="00896FF5"/>
    <w:pPr>
      <w:numPr>
        <w:ilvl w:val="1"/>
        <w:numId w:val="9"/>
      </w:numPr>
      <w:tabs>
        <w:tab w:val="clear" w:pos="1080"/>
        <w:tab w:val="num" w:pos="1418"/>
      </w:tabs>
      <w:autoSpaceDE w:val="0"/>
      <w:autoSpaceDN w:val="0"/>
      <w:adjustRightInd w:val="0"/>
      <w:spacing w:before="240" w:line="280" w:lineRule="exact"/>
      <w:ind w:left="1418" w:hanging="1418"/>
      <w:jc w:val="left"/>
    </w:pPr>
    <w:rPr>
      <w:rFonts w:ascii="Arial Gras" w:hAnsi="Arial Gras"/>
      <w:iCs/>
      <w:smallCaps w:val="0"/>
      <w:color w:val="0000FF"/>
      <w:lang w:val="en-US" w:eastAsia="fr-FR"/>
    </w:rPr>
  </w:style>
  <w:style w:type="paragraph" w:customStyle="1" w:styleId="Annex3">
    <w:name w:val="Annex 3"/>
    <w:basedOn w:val="Heading3"/>
    <w:rsid w:val="00896FF5"/>
    <w:pPr>
      <w:numPr>
        <w:ilvl w:val="2"/>
        <w:numId w:val="9"/>
      </w:numPr>
      <w:spacing w:before="480" w:line="280" w:lineRule="exact"/>
    </w:pPr>
    <w:rPr>
      <w:rFonts w:ascii="Arial" w:hAnsi="Arial" w:cs="Arial"/>
      <w:bCs/>
      <w:color w:val="800000"/>
      <w:sz w:val="24"/>
      <w:szCs w:val="26"/>
      <w:lang w:val="en-US" w:eastAsia="fr-FR"/>
    </w:rPr>
  </w:style>
  <w:style w:type="paragraph" w:customStyle="1" w:styleId="Annex4">
    <w:name w:val="Annex 4"/>
    <w:basedOn w:val="Heading4"/>
    <w:rsid w:val="00896FF5"/>
    <w:pPr>
      <w:numPr>
        <w:ilvl w:val="3"/>
        <w:numId w:val="9"/>
      </w:numPr>
      <w:spacing w:before="240" w:after="120" w:line="280" w:lineRule="exact"/>
      <w:jc w:val="left"/>
    </w:pPr>
    <w:rPr>
      <w:rFonts w:ascii="Arial" w:hAnsi="Arial" w:cs="Arial"/>
      <w:b/>
      <w:bCs/>
      <w:i/>
      <w:iCs/>
      <w:szCs w:val="24"/>
      <w:u w:val="single"/>
      <w:lang w:val="en-US"/>
    </w:rPr>
  </w:style>
  <w:style w:type="paragraph" w:styleId="Index1">
    <w:name w:val="index 1"/>
    <w:basedOn w:val="Normal"/>
    <w:next w:val="Normal"/>
    <w:semiHidden/>
    <w:rsid w:val="00896FF5"/>
    <w:pPr>
      <w:suppressAutoHyphens/>
      <w:spacing w:after="0" w:line="280" w:lineRule="exact"/>
    </w:pPr>
    <w:rPr>
      <w:rFonts w:ascii="Arial" w:eastAsia="Times New Roman" w:hAnsi="Arial" w:cs="Arial"/>
      <w:sz w:val="20"/>
      <w:szCs w:val="20"/>
      <w:lang w:val="en-GB" w:eastAsia="ar-SA"/>
    </w:rPr>
  </w:style>
  <w:style w:type="paragraph" w:customStyle="1" w:styleId="StyleBodyTextArial11pt">
    <w:name w:val="Style Body Text + Arial 11 pt"/>
    <w:basedOn w:val="BodyText"/>
    <w:link w:val="StyleBodyTextArial11ptChar"/>
    <w:autoRedefine/>
    <w:rsid w:val="00896FF5"/>
    <w:pPr>
      <w:spacing w:after="120"/>
      <w:jc w:val="both"/>
    </w:pPr>
    <w:rPr>
      <w:rFonts w:ascii="Arial" w:hAnsi="Arial"/>
      <w:b w:val="0"/>
      <w:bCs w:val="0"/>
      <w:sz w:val="22"/>
      <w:lang w:val="es-ES" w:eastAsia="es-ES"/>
    </w:rPr>
  </w:style>
  <w:style w:type="character" w:customStyle="1" w:styleId="StyleBodyTextArial11ptChar">
    <w:name w:val="Style Body Text + Arial 11 pt Char"/>
    <w:link w:val="StyleBodyTextArial11pt"/>
    <w:rsid w:val="00896FF5"/>
    <w:rPr>
      <w:rFonts w:ascii="Arial" w:eastAsia="Times New Roman" w:hAnsi="Arial" w:cs="Times New Roman"/>
      <w:szCs w:val="24"/>
      <w:lang w:val="es-ES" w:eastAsia="es-ES"/>
    </w:rPr>
  </w:style>
  <w:style w:type="character" w:customStyle="1" w:styleId="StyleArial11pt1">
    <w:name w:val="Style Arial 11 pt1"/>
    <w:rsid w:val="00896FF5"/>
    <w:rPr>
      <w:rFonts w:ascii="Arial" w:hAnsi="Arial"/>
      <w:sz w:val="22"/>
    </w:rPr>
  </w:style>
  <w:style w:type="paragraph" w:customStyle="1" w:styleId="FirstHeading">
    <w:name w:val="FirstHeading"/>
    <w:basedOn w:val="Normal"/>
    <w:rsid w:val="00896FF5"/>
    <w:pPr>
      <w:keepNext/>
      <w:numPr>
        <w:numId w:val="10"/>
      </w:numPr>
      <w:tabs>
        <w:tab w:val="left" w:pos="0"/>
        <w:tab w:val="left" w:pos="90"/>
      </w:tabs>
      <w:spacing w:before="120" w:after="120" w:line="240" w:lineRule="auto"/>
    </w:pPr>
    <w:rPr>
      <w:rFonts w:ascii="Times New Roman" w:eastAsia="Times New Roman" w:hAnsi="Times New Roman" w:cs="Times New Roman"/>
      <w:b/>
      <w:sz w:val="24"/>
      <w:szCs w:val="20"/>
      <w:lang w:val="es-ES_tradnl"/>
    </w:rPr>
  </w:style>
  <w:style w:type="paragraph" w:customStyle="1" w:styleId="SecHeading">
    <w:name w:val="SecHeading"/>
    <w:basedOn w:val="Normal"/>
    <w:next w:val="Paragraph"/>
    <w:rsid w:val="00896FF5"/>
    <w:pPr>
      <w:keepNext/>
      <w:numPr>
        <w:ilvl w:val="1"/>
        <w:numId w:val="10"/>
      </w:numPr>
      <w:spacing w:before="120" w:after="120" w:line="240" w:lineRule="auto"/>
    </w:pPr>
    <w:rPr>
      <w:rFonts w:ascii="Times New Roman" w:eastAsia="Times New Roman" w:hAnsi="Times New Roman" w:cs="Times New Roman"/>
      <w:b/>
      <w:sz w:val="24"/>
      <w:szCs w:val="20"/>
      <w:lang w:val="es-ES_tradnl"/>
    </w:rPr>
  </w:style>
  <w:style w:type="paragraph" w:customStyle="1" w:styleId="SubHeading1">
    <w:name w:val="SubHeading1"/>
    <w:basedOn w:val="SecHeading"/>
    <w:rsid w:val="00896FF5"/>
    <w:pPr>
      <w:numPr>
        <w:ilvl w:val="2"/>
      </w:numPr>
    </w:pPr>
  </w:style>
  <w:style w:type="paragraph" w:customStyle="1" w:styleId="Subheading2">
    <w:name w:val="Subheading2"/>
    <w:basedOn w:val="SecHeading"/>
    <w:rsid w:val="00896FF5"/>
    <w:pPr>
      <w:numPr>
        <w:ilvl w:val="3"/>
      </w:numPr>
    </w:pPr>
  </w:style>
  <w:style w:type="paragraph" w:customStyle="1" w:styleId="Style1">
    <w:name w:val="Style1"/>
    <w:basedOn w:val="Normal"/>
    <w:rsid w:val="00896FF5"/>
    <w:pPr>
      <w:numPr>
        <w:numId w:val="11"/>
      </w:numPr>
      <w:tabs>
        <w:tab w:val="clear" w:pos="1065"/>
        <w:tab w:val="num" w:pos="720"/>
      </w:tabs>
      <w:spacing w:after="0" w:line="240" w:lineRule="auto"/>
      <w:ind w:left="0" w:firstLine="0"/>
    </w:pPr>
    <w:rPr>
      <w:rFonts w:ascii="Arial" w:eastAsia="Times New Roman" w:hAnsi="Arial" w:cs="Times New Roman"/>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2018-03-21T00:00:00</PublishDate>
  <Abstract/>
  <CompanyAddress>157 WATERLOO STREET, GEORGETOWN GUYANA.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BD0E1-3388-4E1A-9928-12EE1007B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5098</Words>
  <Characters>29061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PRIVATE SECTOR COMMISSION “ACTION PLAN FOR THE SUSTAINABLE DEVELOPMENT OF GUYANA”</vt:lpstr>
    </vt:vector>
  </TitlesOfParts>
  <Company>Private SECTOR COMMISSION OF GUYANA LTD.</Company>
  <LinksUpToDate>false</LinksUpToDate>
  <CharactersWithSpaces>34091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SECTOR COMMISSION “ACTION PLAN FOR THE SUSTAINABLE DEVELOPMENT OF GUYANA”</dc:title>
  <dc:subject>PSC ACTION PLAN</dc:subject>
  <dc:creator>21/03/2018</dc:creator>
  <cp:lastModifiedBy>Elizabeth</cp:lastModifiedBy>
  <cp:revision>2</cp:revision>
  <cp:lastPrinted>2018-04-04T14:34:00Z</cp:lastPrinted>
  <dcterms:created xsi:type="dcterms:W3CDTF">2018-04-06T12:28:00Z</dcterms:created>
  <dcterms:modified xsi:type="dcterms:W3CDTF">2018-04-06T12:28:00Z</dcterms:modified>
</cp:coreProperties>
</file>